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381088486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sdtEndPr>
      <w:sdtContent>
        <w:tbl>
          <w:tblPr>
            <w:tblW w:w="5289" w:type="pct"/>
            <w:tblInd w:w="-55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52"/>
            <w:gridCol w:w="9268"/>
            <w:gridCol w:w="304"/>
          </w:tblGrid>
          <w:tr w:rsidR="00B038B7" w:rsidTr="00B038B7">
            <w:trPr>
              <w:gridAfter w:val="1"/>
              <w:wAfter w:w="150" w:type="pct"/>
              <w:trHeight w:val="14506"/>
            </w:trPr>
            <w:tc>
              <w:tcPr>
                <w:tcW w:w="4850" w:type="pct"/>
                <w:gridSpan w:val="2"/>
              </w:tcPr>
              <w:p w:rsidR="00B038B7" w:rsidRDefault="00B038B7" w:rsidP="007F1A79"/>
              <w:p w:rsidR="00B038B7" w:rsidRDefault="00B038B7" w:rsidP="007F1A79"/>
              <w:p w:rsidR="00B038B7" w:rsidRDefault="00B038B7" w:rsidP="007F1A79">
                <w:pPr>
                  <w:tabs>
                    <w:tab w:val="left" w:pos="2000"/>
                  </w:tabs>
                  <w:rPr>
                    <w:sz w:val="44"/>
                    <w:szCs w:val="44"/>
                  </w:rPr>
                </w:pPr>
                <w:r>
                  <w:tab/>
                  <w:t xml:space="preserve">           </w:t>
                </w:r>
                <w:r>
                  <w:rPr>
                    <w:sz w:val="44"/>
                    <w:szCs w:val="44"/>
                  </w:rPr>
                  <w:t>ОТКРЫТЫЙ УРОК ПО ОБЖ</w:t>
                </w:r>
              </w:p>
              <w:p w:rsidR="00B038B7" w:rsidRPr="00B97AA1" w:rsidRDefault="00B038B7" w:rsidP="007F1A79">
                <w:pPr>
                  <w:tabs>
                    <w:tab w:val="left" w:pos="2000"/>
                  </w:tabs>
                  <w:rPr>
                    <w:sz w:val="48"/>
                    <w:szCs w:val="48"/>
                  </w:rPr>
                </w:pPr>
                <w:r w:rsidRPr="00B97AA1">
                  <w:rPr>
                    <w:sz w:val="48"/>
                    <w:szCs w:val="48"/>
                  </w:rPr>
                  <w:t xml:space="preserve">      </w:t>
                </w:r>
                <w:r>
                  <w:rPr>
                    <w:sz w:val="48"/>
                    <w:szCs w:val="48"/>
                  </w:rPr>
                  <w:t xml:space="preserve">                               8</w:t>
                </w:r>
                <w:r w:rsidRPr="00B97AA1">
                  <w:rPr>
                    <w:sz w:val="48"/>
                    <w:szCs w:val="48"/>
                  </w:rPr>
                  <w:t xml:space="preserve"> КЛАСС</w:t>
                </w:r>
              </w:p>
              <w:p w:rsidR="00B038B7" w:rsidRDefault="00B038B7" w:rsidP="007F1A79">
                <w:pPr>
                  <w:tabs>
                    <w:tab w:val="left" w:pos="2000"/>
                  </w:tabs>
                  <w:rPr>
                    <w:sz w:val="40"/>
                    <w:szCs w:val="40"/>
                  </w:rPr>
                </w:pPr>
                <w:r w:rsidRPr="00B97AA1">
                  <w:rPr>
                    <w:sz w:val="40"/>
                    <w:szCs w:val="40"/>
                  </w:rPr>
                  <w:t xml:space="preserve">                                     </w:t>
                </w:r>
                <w:r>
                  <w:rPr>
                    <w:sz w:val="40"/>
                    <w:szCs w:val="40"/>
                  </w:rPr>
                  <w:t xml:space="preserve">    </w:t>
                </w:r>
                <w:r w:rsidRPr="00B97AA1">
                  <w:rPr>
                    <w:sz w:val="40"/>
                    <w:szCs w:val="40"/>
                  </w:rPr>
                  <w:t xml:space="preserve"> </w:t>
                </w:r>
              </w:p>
              <w:p w:rsidR="00B038B7" w:rsidRDefault="00B038B7" w:rsidP="007F1A79">
                <w:pPr>
                  <w:tabs>
                    <w:tab w:val="left" w:pos="2000"/>
                  </w:tabs>
                  <w:rPr>
                    <w:sz w:val="40"/>
                    <w:szCs w:val="40"/>
                  </w:rPr>
                </w:pPr>
              </w:p>
              <w:p w:rsidR="00B038B7" w:rsidRDefault="00B038B7" w:rsidP="007F1A79">
                <w:pPr>
                  <w:tabs>
                    <w:tab w:val="left" w:pos="2000"/>
                  </w:tabs>
                  <w:rPr>
                    <w:sz w:val="40"/>
                    <w:szCs w:val="40"/>
                  </w:rPr>
                </w:pPr>
              </w:p>
              <w:p w:rsidR="00B038B7" w:rsidRDefault="00B038B7" w:rsidP="007F1A79">
                <w:pPr>
                  <w:tabs>
                    <w:tab w:val="left" w:pos="2000"/>
                  </w:tabs>
                  <w:rPr>
                    <w:sz w:val="40"/>
                    <w:szCs w:val="40"/>
                  </w:rPr>
                </w:pPr>
              </w:p>
              <w:p w:rsidR="00B038B7" w:rsidRPr="00B97AA1" w:rsidRDefault="00B038B7" w:rsidP="007F1A79">
                <w:pPr>
                  <w:tabs>
                    <w:tab w:val="left" w:pos="2000"/>
                  </w:tabs>
                  <w:rPr>
                    <w:sz w:val="48"/>
                    <w:szCs w:val="48"/>
                  </w:rPr>
                </w:pPr>
                <w:r>
                  <w:rPr>
                    <w:sz w:val="40"/>
                    <w:szCs w:val="40"/>
                  </w:rPr>
                  <w:t xml:space="preserve">                                                  </w:t>
                </w:r>
                <w:r w:rsidRPr="00B97AA1">
                  <w:rPr>
                    <w:sz w:val="48"/>
                    <w:szCs w:val="48"/>
                  </w:rPr>
                  <w:t>ТЕМА</w:t>
                </w:r>
                <w:r>
                  <w:rPr>
                    <w:sz w:val="48"/>
                    <w:szCs w:val="48"/>
                  </w:rPr>
                  <w:t>:</w:t>
                </w:r>
              </w:p>
              <w:p w:rsidR="00B038B7" w:rsidRDefault="00B038B7" w:rsidP="00B038B7">
                <w:pPr>
                  <w:spacing w:before="100" w:beforeAutospacing="1" w:after="100" w:afterAutospacing="1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800000"/>
                    <w:sz w:val="40"/>
                    <w:szCs w:val="40"/>
                    <w:lang w:eastAsia="ru-RU"/>
                  </w:rPr>
                </w:pPr>
                <w:r>
                  <w:rPr>
                    <w:sz w:val="40"/>
                    <w:szCs w:val="40"/>
                  </w:rPr>
                  <w:t xml:space="preserve"> «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0000"/>
                    <w:sz w:val="40"/>
                    <w:szCs w:val="40"/>
                    <w:lang w:eastAsia="ru-RU"/>
                  </w:rPr>
                  <w:t>Эва</w:t>
                </w:r>
                <w:r w:rsidRPr="00B038B7">
                  <w:rPr>
                    <w:rFonts w:ascii="Times New Roman" w:eastAsia="Times New Roman" w:hAnsi="Times New Roman" w:cs="Times New Roman"/>
                    <w:b/>
                    <w:bCs/>
                    <w:color w:val="800000"/>
                    <w:sz w:val="40"/>
                    <w:szCs w:val="40"/>
                    <w:lang w:eastAsia="ru-RU"/>
                  </w:rPr>
                  <w:t>куация населения в чрезвычайных ситуациях</w:t>
                </w:r>
              </w:p>
              <w:p w:rsidR="00B038B7" w:rsidRPr="00B038B7" w:rsidRDefault="00B038B7" w:rsidP="00B038B7">
                <w:pPr>
                  <w:spacing w:before="100" w:beforeAutospacing="1" w:after="100" w:afterAutospacing="1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0000"/>
                    <w:sz w:val="40"/>
                    <w:szCs w:val="40"/>
                    <w:lang w:eastAsia="ru-RU"/>
                  </w:rPr>
                  <w:t xml:space="preserve">                          техногенного характера»</w:t>
                </w:r>
                <w:r w:rsidRPr="00B038B7">
                  <w:rPr>
                    <w:rFonts w:ascii="Times New Roman" w:eastAsia="Times New Roman" w:hAnsi="Times New Roman" w:cs="Times New Roman"/>
                    <w:b/>
                    <w:bCs/>
                    <w:color w:val="800000"/>
                    <w:sz w:val="40"/>
                    <w:szCs w:val="40"/>
                    <w:lang w:eastAsia="ru-RU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0000"/>
                    <w:sz w:val="40"/>
                    <w:szCs w:val="40"/>
                    <w:lang w:eastAsia="ru-RU"/>
                  </w:rPr>
                  <w:t xml:space="preserve">                 </w:t>
                </w:r>
              </w:p>
              <w:p w:rsidR="00B038B7" w:rsidRPr="00B97AA1" w:rsidRDefault="00B038B7" w:rsidP="007F1A79">
                <w:pPr>
                  <w:rPr>
                    <w:sz w:val="52"/>
                    <w:szCs w:val="52"/>
                  </w:rPr>
                </w:pPr>
              </w:p>
              <w:p w:rsidR="00B038B7" w:rsidRPr="00B97AA1" w:rsidRDefault="00B038B7" w:rsidP="007F1A79">
                <w:pPr>
                  <w:rPr>
                    <w:sz w:val="52"/>
                    <w:szCs w:val="52"/>
                  </w:rPr>
                </w:pPr>
              </w:p>
              <w:p w:rsidR="00B038B7" w:rsidRPr="00B97AA1" w:rsidRDefault="00B038B7" w:rsidP="007F1A79">
                <w:pPr>
                  <w:rPr>
                    <w:sz w:val="52"/>
                    <w:szCs w:val="52"/>
                  </w:rPr>
                </w:pPr>
              </w:p>
              <w:p w:rsidR="00B038B7" w:rsidRDefault="00B038B7" w:rsidP="007F1A79">
                <w:pPr>
                  <w:tabs>
                    <w:tab w:val="left" w:pos="2080"/>
                  </w:tabs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</w:rPr>
                  <w:tab/>
                </w:r>
                <w:proofErr w:type="gramStart"/>
                <w:r>
                  <w:rPr>
                    <w:sz w:val="52"/>
                    <w:szCs w:val="52"/>
                  </w:rPr>
                  <w:t xml:space="preserve">Учитель  </w:t>
                </w:r>
                <w:proofErr w:type="spellStart"/>
                <w:r w:rsidR="005A747B">
                  <w:rPr>
                    <w:sz w:val="52"/>
                    <w:szCs w:val="52"/>
                  </w:rPr>
                  <w:t>Римиханов</w:t>
                </w:r>
                <w:proofErr w:type="spellEnd"/>
                <w:proofErr w:type="gramEnd"/>
                <w:r w:rsidR="005A747B">
                  <w:rPr>
                    <w:sz w:val="52"/>
                    <w:szCs w:val="52"/>
                  </w:rPr>
                  <w:t xml:space="preserve"> А.Т.</w:t>
                </w:r>
              </w:p>
              <w:p w:rsidR="00B038B7" w:rsidRPr="00B97AA1" w:rsidRDefault="00B038B7" w:rsidP="005A747B">
                <w:pPr>
                  <w:tabs>
                    <w:tab w:val="left" w:pos="2680"/>
                  </w:tabs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</w:rPr>
                  <w:t xml:space="preserve">   </w:t>
                </w:r>
                <w:r w:rsidR="005A747B">
                  <w:rPr>
                    <w:sz w:val="52"/>
                    <w:szCs w:val="52"/>
                  </w:rPr>
                  <w:t xml:space="preserve">             МКОУ «Канцильская</w:t>
                </w:r>
                <w:bookmarkStart w:id="0" w:name="_GoBack"/>
                <w:bookmarkEnd w:id="0"/>
                <w:r w:rsidR="005A747B">
                  <w:rPr>
                    <w:sz w:val="52"/>
                    <w:szCs w:val="52"/>
                  </w:rPr>
                  <w:t xml:space="preserve"> С</w:t>
                </w:r>
                <w:r>
                  <w:rPr>
                    <w:sz w:val="52"/>
                    <w:szCs w:val="52"/>
                  </w:rPr>
                  <w:t>ОШ»</w:t>
                </w:r>
              </w:p>
            </w:tc>
          </w:tr>
          <w:tr w:rsidR="00B038B7" w:rsidTr="00B038B7">
            <w:tblPrEx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Ex>
            <w:trPr>
              <w:gridBefore w:val="1"/>
              <w:wBefore w:w="273" w:type="pct"/>
              <w:trHeight w:val="360"/>
              <w:jc w:val="center"/>
            </w:trPr>
            <w:tc>
              <w:tcPr>
                <w:tcW w:w="4727" w:type="pct"/>
                <w:gridSpan w:val="2"/>
                <w:vAlign w:val="center"/>
              </w:tcPr>
              <w:p w:rsidR="00B038B7" w:rsidRDefault="00B038B7">
                <w:pPr>
                  <w:pStyle w:val="a3"/>
                  <w:jc w:val="center"/>
                </w:pPr>
              </w:p>
            </w:tc>
          </w:tr>
          <w:tr w:rsidR="00B038B7" w:rsidTr="00B038B7">
            <w:tblPrEx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Ex>
            <w:trPr>
              <w:gridBefore w:val="1"/>
              <w:wBefore w:w="273" w:type="pct"/>
              <w:trHeight w:val="360"/>
              <w:jc w:val="center"/>
            </w:trPr>
            <w:tc>
              <w:tcPr>
                <w:tcW w:w="4727" w:type="pct"/>
                <w:gridSpan w:val="2"/>
                <w:vAlign w:val="center"/>
              </w:tcPr>
              <w:p w:rsidR="00B038B7" w:rsidRDefault="00B038B7" w:rsidP="00B038B7">
                <w:pPr>
                  <w:pStyle w:val="a3"/>
                  <w:rPr>
                    <w:b/>
                    <w:bCs/>
                  </w:rPr>
                </w:pPr>
              </w:p>
            </w:tc>
          </w:tr>
          <w:tr w:rsidR="00B038B7" w:rsidTr="00B038B7">
            <w:tblPrEx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Ex>
            <w:trPr>
              <w:gridBefore w:val="1"/>
              <w:wBefore w:w="273" w:type="pct"/>
              <w:trHeight w:val="360"/>
              <w:jc w:val="center"/>
            </w:trPr>
            <w:tc>
              <w:tcPr>
                <w:tcW w:w="4727" w:type="pct"/>
                <w:gridSpan w:val="2"/>
                <w:vAlign w:val="center"/>
              </w:tcPr>
              <w:p w:rsidR="00B038B7" w:rsidRDefault="00B038B7" w:rsidP="00B038B7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038B7" w:rsidRDefault="00B038B7"/>
        <w:p w:rsidR="00B038B7" w:rsidRDefault="00B038B7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B038B7">
            <w:tc>
              <w:tcPr>
                <w:tcW w:w="5000" w:type="pct"/>
              </w:tcPr>
              <w:p w:rsidR="00B038B7" w:rsidRDefault="00B038B7" w:rsidP="00B038B7">
                <w:pPr>
                  <w:pStyle w:val="a3"/>
                </w:pPr>
              </w:p>
            </w:tc>
          </w:tr>
        </w:tbl>
        <w:p w:rsidR="00B038B7" w:rsidRDefault="005A747B" w:rsidP="00B038B7">
          <w:pPr>
            <w:rPr>
              <w:rFonts w:ascii="Times New Roman" w:eastAsia="Times New Roman" w:hAnsi="Times New Roman" w:cs="Times New Roman"/>
              <w:b/>
              <w:bCs/>
              <w:color w:val="800000"/>
              <w:sz w:val="24"/>
              <w:szCs w:val="24"/>
              <w:lang w:eastAsia="ru-RU"/>
            </w:rPr>
          </w:pPr>
        </w:p>
      </w:sdtContent>
    </w:sdt>
    <w:p w:rsidR="00940589" w:rsidRPr="00B038B7" w:rsidRDefault="00940589" w:rsidP="00940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Тема: Эвакуация населения в чрезвычайных ситуациях техногенного характера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одной из основных мер по экстренной защите населения от поражающих факторов чрезвычайных ситуаций — эвакуацией населения. Сформировать у них убеждение в необходимости готовиться к эвакуации заблаговременно.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Время: 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урока: 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 урок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Учебно-наглядный комплекс: 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ОБЖ 8 класс, презентация по теме.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проектор, компьютер, экран.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940589" w:rsidRPr="00B038B7" w:rsidRDefault="00940589" w:rsidP="0094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новой темы.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Изучаемые вопросы</w:t>
      </w:r>
    </w:p>
    <w:p w:rsidR="00940589" w:rsidRPr="00B038B7" w:rsidRDefault="00940589" w:rsidP="00940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Локальная система оповещения.</w:t>
      </w:r>
    </w:p>
    <w:p w:rsidR="00940589" w:rsidRPr="00B038B7" w:rsidRDefault="00940589" w:rsidP="00940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Эвакуация.</w:t>
      </w:r>
    </w:p>
    <w:p w:rsidR="00940589" w:rsidRPr="00B038B7" w:rsidRDefault="00940589" w:rsidP="00940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эвакуации.</w:t>
      </w:r>
    </w:p>
    <w:p w:rsidR="00940589" w:rsidRPr="00B038B7" w:rsidRDefault="00940589" w:rsidP="00940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эвакуированного населения.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Изложение учебного материала</w:t>
      </w:r>
    </w:p>
    <w:p w:rsidR="00940589" w:rsidRPr="00B038B7" w:rsidRDefault="00940589" w:rsidP="00940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вступительной части урока подчеркнуть значимость своевременного оповещения и информирования при угрозе возникновения крупных производственных аварий и катастроф, особенно в районах размещения потенциально опасных объектов (атомные станции, химические предприятия, гидролиз).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 оповещения населения в чрезвычайных, ситуациях входит в Единую государственную систему предупреждения и ликвидации чрезвычайных ситуаций. Оповещение населения обеспечивается с помощью автоматизированных систем цен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трализованного оповещения. В настоящее время в стране дей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ствует 1 федеральная, 6 региональных и 88 территориальных систем централизованного оповещения.</w:t>
      </w:r>
    </w:p>
    <w:p w:rsidR="00940589" w:rsidRPr="00B038B7" w:rsidRDefault="00940589" w:rsidP="00940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части урока можно дать краткую характеристику федеральной системы оповещения, а также региональных и территориальных систем оповещения.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всех субъектов Российской Федерации соз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даны территориальные системы централизованного оповеще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которые находятся на постоянном дежурстве и обеспечи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вают оповещение более 90% населения за 30 мин. Для оповещения задействованы </w:t>
      </w:r>
      <w:proofErr w:type="spellStart"/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электросирены</w:t>
      </w:r>
      <w:proofErr w:type="spellEnd"/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проводное веща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радио- и телевещание. При этом до 80% населения страны может быть оповещено менее чем за 5 мин.</w:t>
      </w:r>
    </w:p>
    <w:p w:rsidR="00940589" w:rsidRPr="00B038B7" w:rsidRDefault="00940589" w:rsidP="00940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централизованной системы оповещения, в рай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онах размещения потенциально опасных объектов (атомных станций, гидроузлов, химических и </w:t>
      </w:r>
      <w:proofErr w:type="spellStart"/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пожароопасных объектов) создаются локальные системы оповещения, которые являются частью территориальных систем. В настоящее время действует 568 локальных систем оповещения.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урока необходимо отметить, что в целом су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ществующие системы централизованного оповещения обеспе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чивают своевременное доведение сигналов и информации оповещения при возникновении или угрозе возникновения чрезвычайных ситуаций до органов управления ГОЧС и насе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ления.</w:t>
      </w:r>
    </w:p>
    <w:p w:rsidR="00940589" w:rsidRPr="00B038B7" w:rsidRDefault="00940589" w:rsidP="00940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изложение материла можно с определения понятия «эвакуация населения». Далее отметить задачи местных органов исполнительной власти в случае необходимости эвакуации населения.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 часто осуществляется в комплексе с другими мероприятиями: укрытием людей в защитных сооружениях, использованием средств индивидуальной защиты, проведением медицинской профилактики и противорадиационных, противопожарных и инженерных работ.</w:t>
      </w:r>
    </w:p>
    <w:p w:rsidR="00940589" w:rsidRPr="00B038B7" w:rsidRDefault="00940589" w:rsidP="009405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особенности организации и проведения эвакуации, которые определяются источником возникновения чрезвычайной ситуации, поражающими факторами, численностью эвакуируемого населения, временем и срочностью выполнения </w:t>
      </w:r>
      <w:proofErr w:type="spellStart"/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эвакомероприятий</w:t>
      </w:r>
      <w:proofErr w:type="spellEnd"/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организация эвакуации зависит от таких факторов, как вид 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опасности, способ эвакуации, удаленность безопасного района, длительность проведения, время начала проведения.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опасности: химическое, радиоактивное заражение (загрязнение), разрушения и катастрофическое затопление.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эвакуации: транспортом, пешим порядком и комби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нированным способом.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безопасного района: в пределах города, населенного пункта, района (локальная эвакуация); в границах субъекта Российской Федерации, муниципального образования (местная); в границах федерального округа, который объединя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несколько субъектов РФ (региональная); в пределах Россий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Федерации (государственная).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проведения: временная, с возвращением на постоянное место жительства в течение нескольких суток, среднесрочная — до одного месяца; продолжительная — более одного месяца.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проведения: упреждающая (заблаговремен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ная) эвакуация; экстренная (безотлагательная) эвакуация.</w:t>
      </w:r>
    </w:p>
    <w:p w:rsidR="00940589" w:rsidRPr="00B038B7" w:rsidRDefault="00940589" w:rsidP="00940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отметить, что решение о необходимости прове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 эвакуации населения принимают руководители органов исполнительной власти субъектов Российской Федерации и органов местного самоуправления, на территории которых возможно возникновение чрезвычайной ситуации. Они же несут ответственность за реальность ее планирования, качество организации и осуществление эвакуационных мероприятий.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эвакуированного населения производится в безопасных районах до особого распоряжения в зависимости от обстановки. Для кратковременного размещения предусматри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вается использование зданий и помещений общественных учре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ждений и заведений (клубов, пансионатов, домов отдыха, тури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стических баз). В летнее время возможно кратковременное размещение эвакуированного населения в палаточных городках.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урока необходимо отметить, что каждый человек, живущий в зоне повышенной опасности, в определен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степени должен быть готов к эвакуации.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урока.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Какое значение для безопасности населения имеет свое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временное его оповещение и информирование о возникнове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чрезвычайной ситуации?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организована автоматизированная система опове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 о возникновении чрезвычайной ситуации населения в нашей стране?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районах и для каких целей создаются локальные системы оповещения населения о чрезвычайных ситуациях?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способами осуществляется оповещение населе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 возникновении чрезвычайной ситуации?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для каких целей проводится эвакуация населе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из зоны чрезвычайной ситуации?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существуют виды эвакуации?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случаях проводится экстренная эвакуация? Пе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речислите ее особенности.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принимает решение на проведение эвакуации насе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 из района чрезвычайной ситуации?</w:t>
      </w:r>
    </w:p>
    <w:p w:rsidR="00940589" w:rsidRPr="00B038B7" w:rsidRDefault="00940589" w:rsidP="009405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подготовиться на случай возникновения необходи</w:t>
      </w: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мости эвакуироваться из района проживания?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</w:p>
    <w:p w:rsidR="00940589" w:rsidRPr="00B038B7" w:rsidRDefault="00940589" w:rsidP="00940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 6.2  учебника.</w:t>
      </w:r>
    </w:p>
    <w:p w:rsidR="00B4661F" w:rsidRPr="00B038B7" w:rsidRDefault="00B4661F">
      <w:pPr>
        <w:rPr>
          <w:sz w:val="28"/>
          <w:szCs w:val="28"/>
        </w:rPr>
      </w:pPr>
    </w:p>
    <w:sectPr w:rsidR="00B4661F" w:rsidRPr="00B038B7" w:rsidSect="005A747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B3CDC"/>
    <w:multiLevelType w:val="multilevel"/>
    <w:tmpl w:val="261C6C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A0114"/>
    <w:multiLevelType w:val="multilevel"/>
    <w:tmpl w:val="F1DC17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1229A"/>
    <w:multiLevelType w:val="multilevel"/>
    <w:tmpl w:val="72583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07A8C"/>
    <w:multiLevelType w:val="multilevel"/>
    <w:tmpl w:val="3CC83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C4F1D"/>
    <w:multiLevelType w:val="multilevel"/>
    <w:tmpl w:val="8EC47C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22F03"/>
    <w:multiLevelType w:val="multilevel"/>
    <w:tmpl w:val="A32C5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62E89"/>
    <w:multiLevelType w:val="multilevel"/>
    <w:tmpl w:val="F258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BD2AF1"/>
    <w:multiLevelType w:val="multilevel"/>
    <w:tmpl w:val="5400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89"/>
    <w:rsid w:val="005A747B"/>
    <w:rsid w:val="007B0950"/>
    <w:rsid w:val="00940589"/>
    <w:rsid w:val="00B038B7"/>
    <w:rsid w:val="00B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9FC64-63F9-4FB5-946D-9D47D859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38B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038B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Admin05</cp:lastModifiedBy>
  <cp:revision>3</cp:revision>
  <cp:lastPrinted>2017-09-17T15:32:00Z</cp:lastPrinted>
  <dcterms:created xsi:type="dcterms:W3CDTF">2015-02-13T11:51:00Z</dcterms:created>
  <dcterms:modified xsi:type="dcterms:W3CDTF">2020-12-28T08:52:00Z</dcterms:modified>
</cp:coreProperties>
</file>