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 wp14:anchorId="78BB8739" wp14:editId="4D3F95FC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43479E">
        <w:rPr>
          <w:rFonts w:ascii="Cambria" w:hAnsi="Cambria" w:cs="Cambria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99437D" wp14:editId="2CBEFD42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981075" cy="428625"/>
                <wp:effectExtent l="0" t="0" r="9525" b="9525"/>
                <wp:wrapNone/>
                <wp:docPr id="14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075" cy="428625"/>
                          <a:chOff x="-1" y="0"/>
                          <a:chExt cx="4375" cy="1918"/>
                        </a:xfrm>
                      </wpg:grpSpPr>
                      <wps:wsp>
                        <wps:cNvPr id="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4375" cy="1918"/>
                          </a:xfrm>
                          <a:prstGeom prst="rect">
                            <a:avLst/>
                          </a:prstGeom>
                          <a:solidFill>
                            <a:srgbClr val="363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88"/>
                            <a:ext cx="29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9"/>
                        <wps:cNvSpPr>
                          <a:spLocks/>
                        </wps:cNvSpPr>
                        <wps:spPr bwMode="auto">
                          <a:xfrm>
                            <a:off x="324" y="544"/>
                            <a:ext cx="3726" cy="788"/>
                          </a:xfrm>
                          <a:custGeom>
                            <a:avLst/>
                            <a:gdLst>
                              <a:gd name="T0" fmla="+- 0 18202 18202"/>
                              <a:gd name="T1" fmla="*/ T0 w 3726"/>
                              <a:gd name="T2" fmla="+- 0 719 719"/>
                              <a:gd name="T3" fmla="*/ 719 h 788"/>
                              <a:gd name="T4" fmla="+- 0 18347 18202"/>
                              <a:gd name="T5" fmla="*/ T4 w 3726"/>
                              <a:gd name="T6" fmla="+- 0 1241 719"/>
                              <a:gd name="T7" fmla="*/ 1241 h 788"/>
                              <a:gd name="T8" fmla="+- 0 18793 18202"/>
                              <a:gd name="T9" fmla="*/ T8 w 3726"/>
                              <a:gd name="T10" fmla="+- 0 719 719"/>
                              <a:gd name="T11" fmla="*/ 719 h 788"/>
                              <a:gd name="T12" fmla="+- 0 18648 18202"/>
                              <a:gd name="T13" fmla="*/ T12 w 3726"/>
                              <a:gd name="T14" fmla="+- 0 1241 719"/>
                              <a:gd name="T15" fmla="*/ 1241 h 788"/>
                              <a:gd name="T16" fmla="+- 0 18793 18202"/>
                              <a:gd name="T17" fmla="*/ T16 w 3726"/>
                              <a:gd name="T18" fmla="+- 0 719 719"/>
                              <a:gd name="T19" fmla="*/ 719 h 788"/>
                              <a:gd name="T20" fmla="+- 0 18793 18202"/>
                              <a:gd name="T21" fmla="*/ T20 w 3726"/>
                              <a:gd name="T22" fmla="+- 0 1241 719"/>
                              <a:gd name="T23" fmla="*/ 1241 h 788"/>
                              <a:gd name="T24" fmla="+- 0 18751 18202"/>
                              <a:gd name="T25" fmla="*/ T24 w 3726"/>
                              <a:gd name="T26" fmla="+- 0 1367 719"/>
                              <a:gd name="T27" fmla="*/ 1367 h 788"/>
                              <a:gd name="T28" fmla="+- 0 18879 18202"/>
                              <a:gd name="T29" fmla="*/ T28 w 3726"/>
                              <a:gd name="T30" fmla="+- 0 1507 719"/>
                              <a:gd name="T31" fmla="*/ 1507 h 788"/>
                              <a:gd name="T32" fmla="+- 0 18879 18202"/>
                              <a:gd name="T33" fmla="*/ T32 w 3726"/>
                              <a:gd name="T34" fmla="+- 0 1241 719"/>
                              <a:gd name="T35" fmla="*/ 1241 h 788"/>
                              <a:gd name="T36" fmla="+- 0 18981 18202"/>
                              <a:gd name="T37" fmla="*/ T36 w 3726"/>
                              <a:gd name="T38" fmla="+- 0 1106 719"/>
                              <a:gd name="T39" fmla="*/ 1106 h 788"/>
                              <a:gd name="T40" fmla="+- 0 19126 18202"/>
                              <a:gd name="T41" fmla="*/ T40 w 3726"/>
                              <a:gd name="T42" fmla="+- 0 1366 719"/>
                              <a:gd name="T43" fmla="*/ 1366 h 788"/>
                              <a:gd name="T44" fmla="+- 0 19126 18202"/>
                              <a:gd name="T45" fmla="*/ T44 w 3726"/>
                              <a:gd name="T46" fmla="+- 0 720 719"/>
                              <a:gd name="T47" fmla="*/ 720 h 788"/>
                              <a:gd name="T48" fmla="+- 0 18981 18202"/>
                              <a:gd name="T49" fmla="*/ T48 w 3726"/>
                              <a:gd name="T50" fmla="+- 0 980 719"/>
                              <a:gd name="T51" fmla="*/ 980 h 788"/>
                              <a:gd name="T52" fmla="+- 0 19126 18202"/>
                              <a:gd name="T53" fmla="*/ T52 w 3726"/>
                              <a:gd name="T54" fmla="+- 0 720 719"/>
                              <a:gd name="T55" fmla="*/ 720 h 788"/>
                              <a:gd name="T56" fmla="+- 0 19431 18202"/>
                              <a:gd name="T57" fmla="*/ T56 w 3726"/>
                              <a:gd name="T58" fmla="+- 0 1106 719"/>
                              <a:gd name="T59" fmla="*/ 1106 h 788"/>
                              <a:gd name="T60" fmla="+- 0 19576 18202"/>
                              <a:gd name="T61" fmla="*/ T60 w 3726"/>
                              <a:gd name="T62" fmla="+- 0 1366 719"/>
                              <a:gd name="T63" fmla="*/ 1366 h 788"/>
                              <a:gd name="T64" fmla="+- 0 19576 18202"/>
                              <a:gd name="T65" fmla="*/ T64 w 3726"/>
                              <a:gd name="T66" fmla="+- 0 720 719"/>
                              <a:gd name="T67" fmla="*/ 720 h 788"/>
                              <a:gd name="T68" fmla="+- 0 19431 18202"/>
                              <a:gd name="T69" fmla="*/ T68 w 3726"/>
                              <a:gd name="T70" fmla="+- 0 980 719"/>
                              <a:gd name="T71" fmla="*/ 980 h 788"/>
                              <a:gd name="T72" fmla="+- 0 19576 18202"/>
                              <a:gd name="T73" fmla="*/ T72 w 3726"/>
                              <a:gd name="T74" fmla="+- 0 720 719"/>
                              <a:gd name="T75" fmla="*/ 720 h 788"/>
                              <a:gd name="T76" fmla="+- 0 19722 18202"/>
                              <a:gd name="T77" fmla="*/ T76 w 3726"/>
                              <a:gd name="T78" fmla="+- 0 845 719"/>
                              <a:gd name="T79" fmla="*/ 845 h 788"/>
                              <a:gd name="T80" fmla="+- 0 19867 18202"/>
                              <a:gd name="T81" fmla="*/ T80 w 3726"/>
                              <a:gd name="T82" fmla="+- 0 1367 719"/>
                              <a:gd name="T83" fmla="*/ 1367 h 788"/>
                              <a:gd name="T84" fmla="+- 0 20312 18202"/>
                              <a:gd name="T85" fmla="*/ T84 w 3726"/>
                              <a:gd name="T86" fmla="+- 0 845 719"/>
                              <a:gd name="T87" fmla="*/ 845 h 788"/>
                              <a:gd name="T88" fmla="+- 0 20168 18202"/>
                              <a:gd name="T89" fmla="*/ T88 w 3726"/>
                              <a:gd name="T90" fmla="+- 0 1367 719"/>
                              <a:gd name="T91" fmla="*/ 1367 h 788"/>
                              <a:gd name="T92" fmla="+- 0 20312 18202"/>
                              <a:gd name="T93" fmla="*/ T92 w 3726"/>
                              <a:gd name="T94" fmla="+- 0 845 719"/>
                              <a:gd name="T95" fmla="*/ 845 h 788"/>
                              <a:gd name="T96" fmla="+- 0 20458 18202"/>
                              <a:gd name="T97" fmla="*/ T96 w 3726"/>
                              <a:gd name="T98" fmla="+- 0 721 719"/>
                              <a:gd name="T99" fmla="*/ 721 h 788"/>
                              <a:gd name="T100" fmla="+- 0 20458 18202"/>
                              <a:gd name="T101" fmla="*/ T100 w 3726"/>
                              <a:gd name="T102" fmla="+- 0 1367 719"/>
                              <a:gd name="T103" fmla="*/ 1367 h 788"/>
                              <a:gd name="T104" fmla="+- 0 20603 18202"/>
                              <a:gd name="T105" fmla="*/ T104 w 3726"/>
                              <a:gd name="T106" fmla="+- 0 845 719"/>
                              <a:gd name="T107" fmla="*/ 845 h 788"/>
                              <a:gd name="T108" fmla="+- 0 20904 18202"/>
                              <a:gd name="T109" fmla="*/ T108 w 3726"/>
                              <a:gd name="T110" fmla="+- 0 1367 719"/>
                              <a:gd name="T111" fmla="*/ 1367 h 788"/>
                              <a:gd name="T112" fmla="+- 0 21048 18202"/>
                              <a:gd name="T113" fmla="*/ T112 w 3726"/>
                              <a:gd name="T114" fmla="+- 0 845 719"/>
                              <a:gd name="T115" fmla="*/ 845 h 788"/>
                              <a:gd name="T116" fmla="+- 0 21927 18202"/>
                              <a:gd name="T117" fmla="*/ T116 w 3726"/>
                              <a:gd name="T118" fmla="+- 0 720 719"/>
                              <a:gd name="T119" fmla="*/ 720 h 788"/>
                              <a:gd name="T120" fmla="+- 0 21561 18202"/>
                              <a:gd name="T121" fmla="*/ T120 w 3726"/>
                              <a:gd name="T122" fmla="+- 0 1056 719"/>
                              <a:gd name="T123" fmla="*/ 1056 h 788"/>
                              <a:gd name="T124" fmla="+- 0 21193 18202"/>
                              <a:gd name="T125" fmla="*/ T124 w 3726"/>
                              <a:gd name="T126" fmla="+- 0 720 719"/>
                              <a:gd name="T127" fmla="*/ 720 h 788"/>
                              <a:gd name="T128" fmla="+- 0 21339 18202"/>
                              <a:gd name="T129" fmla="*/ T128 w 3726"/>
                              <a:gd name="T130" fmla="+- 0 1367 719"/>
                              <a:gd name="T131" fmla="*/ 1367 h 788"/>
                              <a:gd name="T132" fmla="+- 0 21518 18202"/>
                              <a:gd name="T133" fmla="*/ T132 w 3726"/>
                              <a:gd name="T134" fmla="+- 0 1228 719"/>
                              <a:gd name="T135" fmla="*/ 1228 h 788"/>
                              <a:gd name="T136" fmla="+- 0 21782 18202"/>
                              <a:gd name="T137" fmla="*/ T136 w 3726"/>
                              <a:gd name="T138" fmla="+- 0 969 719"/>
                              <a:gd name="T139" fmla="*/ 969 h 788"/>
                              <a:gd name="T140" fmla="+- 0 21927 18202"/>
                              <a:gd name="T141" fmla="*/ T140 w 3726"/>
                              <a:gd name="T142" fmla="+- 0 1367 719"/>
                              <a:gd name="T143" fmla="*/ 136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6" h="78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77" y="522"/>
                                </a:moveTo>
                                <a:lnTo>
                                  <a:pt x="591" y="522"/>
                                </a:lnTo>
                                <a:lnTo>
                                  <a:pt x="591" y="648"/>
                                </a:lnTo>
                                <a:lnTo>
                                  <a:pt x="549" y="648"/>
                                </a:lnTo>
                                <a:lnTo>
                                  <a:pt x="549" y="788"/>
                                </a:lnTo>
                                <a:lnTo>
                                  <a:pt x="677" y="788"/>
                                </a:lnTo>
                                <a:lnTo>
                                  <a:pt x="677" y="648"/>
                                </a:lnTo>
                                <a:lnTo>
                                  <a:pt x="677" y="522"/>
                                </a:lnTo>
                                <a:close/>
                                <a:moveTo>
                                  <a:pt x="924" y="387"/>
                                </a:moveTo>
                                <a:lnTo>
                                  <a:pt x="779" y="387"/>
                                </a:lnTo>
                                <a:lnTo>
                                  <a:pt x="779" y="647"/>
                                </a:lnTo>
                                <a:lnTo>
                                  <a:pt x="924" y="647"/>
                                </a:lnTo>
                                <a:lnTo>
                                  <a:pt x="924" y="387"/>
                                </a:lnTo>
                                <a:close/>
                                <a:moveTo>
                                  <a:pt x="924" y="1"/>
                                </a:moveTo>
                                <a:lnTo>
                                  <a:pt x="779" y="1"/>
                                </a:lnTo>
                                <a:lnTo>
                                  <a:pt x="779" y="261"/>
                                </a:lnTo>
                                <a:lnTo>
                                  <a:pt x="924" y="261"/>
                                </a:lnTo>
                                <a:lnTo>
                                  <a:pt x="924" y="1"/>
                                </a:lnTo>
                                <a:close/>
                                <a:moveTo>
                                  <a:pt x="1374" y="387"/>
                                </a:moveTo>
                                <a:lnTo>
                                  <a:pt x="1229" y="387"/>
                                </a:lnTo>
                                <a:lnTo>
                                  <a:pt x="1229" y="647"/>
                                </a:lnTo>
                                <a:lnTo>
                                  <a:pt x="1374" y="647"/>
                                </a:lnTo>
                                <a:lnTo>
                                  <a:pt x="1374" y="387"/>
                                </a:lnTo>
                                <a:close/>
                                <a:moveTo>
                                  <a:pt x="1374" y="1"/>
                                </a:moveTo>
                                <a:lnTo>
                                  <a:pt x="1229" y="1"/>
                                </a:lnTo>
                                <a:lnTo>
                                  <a:pt x="1229" y="261"/>
                                </a:lnTo>
                                <a:lnTo>
                                  <a:pt x="1374" y="261"/>
                                </a:lnTo>
                                <a:lnTo>
                                  <a:pt x="1374" y="1"/>
                                </a:lnTo>
                                <a:close/>
                                <a:moveTo>
                                  <a:pt x="1665" y="126"/>
                                </a:moveTo>
                                <a:lnTo>
                                  <a:pt x="1520" y="126"/>
                                </a:lnTo>
                                <a:lnTo>
                                  <a:pt x="1520" y="648"/>
                                </a:lnTo>
                                <a:lnTo>
                                  <a:pt x="1665" y="648"/>
                                </a:lnTo>
                                <a:lnTo>
                                  <a:pt x="1665" y="126"/>
                                </a:lnTo>
                                <a:close/>
                                <a:moveTo>
                                  <a:pt x="2110" y="126"/>
                                </a:moveTo>
                                <a:lnTo>
                                  <a:pt x="1966" y="126"/>
                                </a:lnTo>
                                <a:lnTo>
                                  <a:pt x="1966" y="648"/>
                                </a:lnTo>
                                <a:lnTo>
                                  <a:pt x="2110" y="648"/>
                                </a:lnTo>
                                <a:lnTo>
                                  <a:pt x="2110" y="126"/>
                                </a:lnTo>
                                <a:close/>
                                <a:moveTo>
                                  <a:pt x="2846" y="2"/>
                                </a:moveTo>
                                <a:lnTo>
                                  <a:pt x="2256" y="2"/>
                                </a:lnTo>
                                <a:lnTo>
                                  <a:pt x="2256" y="126"/>
                                </a:lnTo>
                                <a:lnTo>
                                  <a:pt x="2256" y="648"/>
                                </a:lnTo>
                                <a:lnTo>
                                  <a:pt x="2401" y="648"/>
                                </a:lnTo>
                                <a:lnTo>
                                  <a:pt x="2401" y="126"/>
                                </a:lnTo>
                                <a:lnTo>
                                  <a:pt x="2702" y="126"/>
                                </a:lnTo>
                                <a:lnTo>
                                  <a:pt x="2702" y="648"/>
                                </a:lnTo>
                                <a:lnTo>
                                  <a:pt x="2846" y="648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2"/>
                                </a:lnTo>
                                <a:close/>
                                <a:moveTo>
                                  <a:pt x="3725" y="1"/>
                                </a:moveTo>
                                <a:lnTo>
                                  <a:pt x="3591" y="1"/>
                                </a:lnTo>
                                <a:lnTo>
                                  <a:pt x="3359" y="337"/>
                                </a:lnTo>
                                <a:lnTo>
                                  <a:pt x="3126" y="1"/>
                                </a:lnTo>
                                <a:lnTo>
                                  <a:pt x="2991" y="1"/>
                                </a:lnTo>
                                <a:lnTo>
                                  <a:pt x="2991" y="648"/>
                                </a:lnTo>
                                <a:lnTo>
                                  <a:pt x="3137" y="648"/>
                                </a:lnTo>
                                <a:lnTo>
                                  <a:pt x="3137" y="249"/>
                                </a:lnTo>
                                <a:lnTo>
                                  <a:pt x="3316" y="509"/>
                                </a:lnTo>
                                <a:lnTo>
                                  <a:pt x="3401" y="509"/>
                                </a:lnTo>
                                <a:lnTo>
                                  <a:pt x="3580" y="250"/>
                                </a:lnTo>
                                <a:lnTo>
                                  <a:pt x="3580" y="648"/>
                                </a:lnTo>
                                <a:lnTo>
                                  <a:pt x="3725" y="648"/>
                                </a:lnTo>
                                <a:lnTo>
                                  <a:pt x="37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AutoShape 10"/>
                        <wps:cNvSpPr>
                          <a:spLocks/>
                        </wps:cNvSpPr>
                        <wps:spPr bwMode="auto">
                          <a:xfrm>
                            <a:off x="324" y="282"/>
                            <a:ext cx="2847" cy="909"/>
                          </a:xfrm>
                          <a:custGeom>
                            <a:avLst/>
                            <a:gdLst>
                              <a:gd name="T0" fmla="+- 0 18793 18202"/>
                              <a:gd name="T1" fmla="*/ T0 w 2847"/>
                              <a:gd name="T2" fmla="+- 0 1242 458"/>
                              <a:gd name="T3" fmla="*/ 1242 h 909"/>
                              <a:gd name="T4" fmla="+- 0 18202 18202"/>
                              <a:gd name="T5" fmla="*/ T4 w 2847"/>
                              <a:gd name="T6" fmla="+- 0 1242 458"/>
                              <a:gd name="T7" fmla="*/ 1242 h 909"/>
                              <a:gd name="T8" fmla="+- 0 18202 18202"/>
                              <a:gd name="T9" fmla="*/ T8 w 2847"/>
                              <a:gd name="T10" fmla="+- 0 1367 458"/>
                              <a:gd name="T11" fmla="*/ 1367 h 909"/>
                              <a:gd name="T12" fmla="+- 0 18793 18202"/>
                              <a:gd name="T13" fmla="*/ T12 w 2847"/>
                              <a:gd name="T14" fmla="+- 0 1367 458"/>
                              <a:gd name="T15" fmla="*/ 1367 h 909"/>
                              <a:gd name="T16" fmla="+- 0 18793 18202"/>
                              <a:gd name="T17" fmla="*/ T16 w 2847"/>
                              <a:gd name="T18" fmla="+- 0 1242 458"/>
                              <a:gd name="T19" fmla="*/ 1242 h 909"/>
                              <a:gd name="T20" fmla="+- 0 19576 18202"/>
                              <a:gd name="T21" fmla="*/ T20 w 2847"/>
                              <a:gd name="T22" fmla="+- 0 981 458"/>
                              <a:gd name="T23" fmla="*/ 981 h 909"/>
                              <a:gd name="T24" fmla="+- 0 18981 18202"/>
                              <a:gd name="T25" fmla="*/ T24 w 2847"/>
                              <a:gd name="T26" fmla="+- 0 981 458"/>
                              <a:gd name="T27" fmla="*/ 981 h 909"/>
                              <a:gd name="T28" fmla="+- 0 18981 18202"/>
                              <a:gd name="T29" fmla="*/ T28 w 2847"/>
                              <a:gd name="T30" fmla="+- 0 1106 458"/>
                              <a:gd name="T31" fmla="*/ 1106 h 909"/>
                              <a:gd name="T32" fmla="+- 0 19576 18202"/>
                              <a:gd name="T33" fmla="*/ T32 w 2847"/>
                              <a:gd name="T34" fmla="+- 0 1106 458"/>
                              <a:gd name="T35" fmla="*/ 1106 h 909"/>
                              <a:gd name="T36" fmla="+- 0 19576 18202"/>
                              <a:gd name="T37" fmla="*/ T36 w 2847"/>
                              <a:gd name="T38" fmla="+- 0 981 458"/>
                              <a:gd name="T39" fmla="*/ 981 h 909"/>
                              <a:gd name="T40" fmla="+- 0 20312 18202"/>
                              <a:gd name="T41" fmla="*/ T40 w 2847"/>
                              <a:gd name="T42" fmla="+- 0 720 458"/>
                              <a:gd name="T43" fmla="*/ 720 h 909"/>
                              <a:gd name="T44" fmla="+- 0 19722 18202"/>
                              <a:gd name="T45" fmla="*/ T44 w 2847"/>
                              <a:gd name="T46" fmla="+- 0 720 458"/>
                              <a:gd name="T47" fmla="*/ 720 h 909"/>
                              <a:gd name="T48" fmla="+- 0 19722 18202"/>
                              <a:gd name="T49" fmla="*/ T48 w 2847"/>
                              <a:gd name="T50" fmla="+- 0 845 458"/>
                              <a:gd name="T51" fmla="*/ 845 h 909"/>
                              <a:gd name="T52" fmla="+- 0 20312 18202"/>
                              <a:gd name="T53" fmla="*/ T52 w 2847"/>
                              <a:gd name="T54" fmla="+- 0 845 458"/>
                              <a:gd name="T55" fmla="*/ 845 h 909"/>
                              <a:gd name="T56" fmla="+- 0 20312 18202"/>
                              <a:gd name="T57" fmla="*/ T56 w 2847"/>
                              <a:gd name="T58" fmla="+- 0 720 458"/>
                              <a:gd name="T59" fmla="*/ 720 h 909"/>
                              <a:gd name="T60" fmla="+- 0 21048 18202"/>
                              <a:gd name="T61" fmla="*/ T60 w 2847"/>
                              <a:gd name="T62" fmla="+- 0 458 458"/>
                              <a:gd name="T63" fmla="*/ 458 h 909"/>
                              <a:gd name="T64" fmla="+- 0 20458 18202"/>
                              <a:gd name="T65" fmla="*/ T64 w 2847"/>
                              <a:gd name="T66" fmla="+- 0 458 458"/>
                              <a:gd name="T67" fmla="*/ 458 h 909"/>
                              <a:gd name="T68" fmla="+- 0 20458 18202"/>
                              <a:gd name="T69" fmla="*/ T68 w 2847"/>
                              <a:gd name="T70" fmla="+- 0 584 458"/>
                              <a:gd name="T71" fmla="*/ 584 h 909"/>
                              <a:gd name="T72" fmla="+- 0 21048 18202"/>
                              <a:gd name="T73" fmla="*/ T72 w 2847"/>
                              <a:gd name="T74" fmla="+- 0 584 458"/>
                              <a:gd name="T75" fmla="*/ 584 h 909"/>
                              <a:gd name="T76" fmla="+- 0 21048 18202"/>
                              <a:gd name="T77" fmla="*/ T76 w 2847"/>
                              <a:gd name="T78" fmla="+- 0 458 458"/>
                              <a:gd name="T79" fmla="*/ 45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7" h="909">
                                <a:moveTo>
                                  <a:pt x="591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909"/>
                                </a:lnTo>
                                <a:lnTo>
                                  <a:pt x="591" y="909"/>
                                </a:lnTo>
                                <a:lnTo>
                                  <a:pt x="591" y="784"/>
                                </a:lnTo>
                                <a:close/>
                                <a:moveTo>
                                  <a:pt x="1374" y="523"/>
                                </a:moveTo>
                                <a:lnTo>
                                  <a:pt x="779" y="523"/>
                                </a:lnTo>
                                <a:lnTo>
                                  <a:pt x="779" y="648"/>
                                </a:lnTo>
                                <a:lnTo>
                                  <a:pt x="1374" y="648"/>
                                </a:lnTo>
                                <a:lnTo>
                                  <a:pt x="1374" y="523"/>
                                </a:lnTo>
                                <a:close/>
                                <a:moveTo>
                                  <a:pt x="2110" y="262"/>
                                </a:moveTo>
                                <a:lnTo>
                                  <a:pt x="1520" y="262"/>
                                </a:lnTo>
                                <a:lnTo>
                                  <a:pt x="1520" y="387"/>
                                </a:lnTo>
                                <a:lnTo>
                                  <a:pt x="2110" y="387"/>
                                </a:lnTo>
                                <a:lnTo>
                                  <a:pt x="2110" y="262"/>
                                </a:lnTo>
                                <a:close/>
                                <a:moveTo>
                                  <a:pt x="2846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126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2E09705" id="Group 6" o:spid="_x0000_s1026" style="position:absolute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    <v:rect id="Rectangle 7" o:spid="_x0000_s1027" style="position:absolute;left:-1;width:437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104;top:1388;width:294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    <v:imagedata r:id="rId11" o:title=""/>
                </v:shape>
                <v:shape id="AutoShape 9" o:spid="_x0000_s1029" style="position:absolute;left:324;top:544;width:3726;height:788;visibility:visible;mso-wrap-style:square;v-text-anchor:top" coordsize="372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    </v:shape>
                <v:shape id="AutoShape 10" o:spid="_x0000_s1030" style="position:absolute;left:324;top:282;width:2847;height:909;visibility:visible;mso-wrap-style:square;v-text-anchor:top" coordsize="284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path="m591,784l,784,,909r591,l591,784xm1374,523r-595,l779,648r595,l1374,523xm2110,262r-590,l1520,387r590,l2110,262xm2846,l2256,r,126l2846,126,2846,xe" fillcolor="#f2665e" stroked="f">
    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    </v:shape>
              </v:group>
            </w:pict>
          </mc:Fallback>
        </mc:AlternateConten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В 2018 году утвержден национальный проект «Образование». Одна из ведущих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наставничества. Согласно проекту «Современная школа», к 2024 году не менее 70% обучающихся и педагогических работников общеобразовательных организаций должны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наставничества. Наставничество стало рассматриваться как ключевая стратегия в управлении. С точки зрения практики развития педагогического и управленческого персонала это представляет существенный интерес для сферы образования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профессионализации, профессиональной адаптации, обучения на рабочем месте, повышения квалификации педагогов/руководителей, индивидуализации, построения маршрутов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ключевого элемента новой динамичной методической системы, обеспечивающей возможности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Наставничество достаточно традиционный, но при этом эффективный метод адаптации педагогов к новым условиям, и наша задача – определить и освоить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образовании.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proofErr w:type="spellStart"/>
      <w:r w:rsidRPr="00835015">
        <w:rPr>
          <w:rFonts w:ascii="Cambria" w:hAnsi="Cambria" w:cs="Cambria"/>
          <w:sz w:val="26"/>
          <w:szCs w:val="26"/>
        </w:rPr>
        <w:t>Залму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 </w:t>
      </w:r>
      <w:proofErr w:type="spellStart"/>
      <w:r w:rsidRPr="00835015">
        <w:rPr>
          <w:rFonts w:ascii="Cambria" w:hAnsi="Cambria" w:cs="Cambria"/>
          <w:sz w:val="26"/>
          <w:szCs w:val="26"/>
        </w:rPr>
        <w:t>Омарова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C90005" wp14:editId="0B127D9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02DB2396" wp14:editId="2BF0ECFD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04BE53" wp14:editId="09062429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021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Министерства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. Приказ </w:t>
            </w:r>
            <w:proofErr w:type="spellStart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>Минобрнауки</w:t>
            </w:r>
            <w:proofErr w:type="spellEnd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организаций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педагогических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организации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наставничеству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руководителя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наставничества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образования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сопровождения индивидуального образовательного маршрута педагога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рекомендаци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5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совместно с Профессиональным союзом работников народного образования и науки Российской Федерации</w:t>
      </w:r>
      <w:hyperlink r:id="rId16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А.В.Зырянова</w:t>
      </w:r>
      <w:proofErr w:type="spellEnd"/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Т.В.Куприянова</w:t>
      </w:r>
      <w:proofErr w:type="spellEnd"/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lastRenderedPageBreak/>
        <w:t>Приложение</w:t>
      </w:r>
      <w:r w:rsidRPr="001266F2">
        <w:rPr>
          <w:rFonts w:ascii="Cambria" w:hAnsi="Cambria" w:cs="Cambria"/>
        </w:rPr>
        <w:br/>
        <w:t xml:space="preserve">к письму </w:t>
      </w:r>
      <w:proofErr w:type="spellStart"/>
      <w:r w:rsidRPr="001266F2">
        <w:rPr>
          <w:rFonts w:ascii="Cambria" w:hAnsi="Cambria" w:cs="Cambria"/>
        </w:rPr>
        <w:t>Минпросвещения</w:t>
      </w:r>
      <w:proofErr w:type="spellEnd"/>
      <w:r w:rsidRPr="001266F2">
        <w:rPr>
          <w:rFonts w:ascii="Cambria" w:hAnsi="Cambria" w:cs="Cambria"/>
        </w:rPr>
        <w:t xml:space="preserve">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перечисленные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социального института, обеспечивающего передачу социально значимого профессионального и личностного опыта, системы смыслов и ценностей новым поколениям педагогических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элемента системы дополнительного профессионального образования (подсистемы последипломного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квалификации;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совершенствованию педагогического мастерства работников, включающую работу с молодыми специалистами;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инноваций;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7C3D1E25" wp14:editId="6B46D7C1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измеримые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</w:t>
      </w:r>
      <w:r w:rsidR="007268C4" w:rsidRPr="007268C4">
        <w:rPr>
          <w:sz w:val="24"/>
          <w:szCs w:val="24"/>
        </w:rPr>
        <w:lastRenderedPageBreak/>
        <w:t>развивает необходимые навыки и компетенции, добивается предсказуемых результатов,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запросов, профессиональных затруднений и желаемого образа самого себя как профессионала (молодой педагог, только пришедший в профессию; опытный педагог, испытывающий потребность в освоении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трудоустройстве, созданием условий для повышения квалификации и профессионального роста, различными доплатами к заработной плате, пособиями и иными выплатами. Меры поддержки молодых специалистов устанавливаются федеральным и региональным законодательством, а также могут предоставляться согласно отраслевым соглашениям и локальным актам работодателя. При заключении коллективных договоров целесообразно предусматривать разделы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установлению наставникам соответствующей доплаты в размере и порядке, определяемыми коллективными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социальные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муниципалитета;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интеграция в национальную систему профессионального роста педагогических работников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работников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посредством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Реализация системы (целевой модели) наставничества педагогических работников имеет свои особенности для образовательных организаций общего, среднего профессионального и </w:t>
      </w:r>
      <w:r w:rsidRPr="009922DE">
        <w:rPr>
          <w:sz w:val="24"/>
          <w:szCs w:val="24"/>
        </w:rPr>
        <w:lastRenderedPageBreak/>
        <w:t xml:space="preserve">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 xml:space="preserve">Система (целевая модель) наставничества в системе общего образования ориентирована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"Молодые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proofErr w:type="spellStart"/>
      <w:r w:rsidRPr="009922DE">
        <w:rPr>
          <w:sz w:val="24"/>
          <w:szCs w:val="24"/>
        </w:rPr>
        <w:t>Самопроектирование</w:t>
      </w:r>
      <w:proofErr w:type="spellEnd"/>
      <w:r w:rsidRPr="009922DE">
        <w:rPr>
          <w:sz w:val="24"/>
          <w:szCs w:val="24"/>
        </w:rPr>
        <w:t xml:space="preserve">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организационно-педагогических,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непрерывного профессионального роста и профессионального самоопределения педагогических работников, самореализации и закрепления в профессии, включая молодых/начинающих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содействовать повышению правового и социально-профессионального статуса наставников, соблюдению гарантий профессиональных прав и </w:t>
      </w:r>
      <w:proofErr w:type="gramStart"/>
      <w:r w:rsidRPr="00035DEC">
        <w:rPr>
          <w:sz w:val="24"/>
          <w:szCs w:val="24"/>
        </w:rPr>
        <w:t>свобод</w:t>
      </w:r>
      <w:proofErr w:type="gramEnd"/>
      <w:r w:rsidRPr="00035DEC">
        <w:rPr>
          <w:sz w:val="24"/>
          <w:szCs w:val="24"/>
        </w:rPr>
        <w:t xml:space="preserve">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обеспечивать соответствующую помощь в формировании межшкольной цифровой информационно-коммуникативной среды наставничества, взаимодействия административно-управленческих (вертикальных) методов и самоорганизующихся </w:t>
      </w:r>
      <w:proofErr w:type="spellStart"/>
      <w:r w:rsidRPr="00035DEC">
        <w:rPr>
          <w:sz w:val="24"/>
          <w:szCs w:val="24"/>
        </w:rPr>
        <w:t>недирективных</w:t>
      </w:r>
      <w:proofErr w:type="spellEnd"/>
      <w:r w:rsidRPr="00035DEC">
        <w:rPr>
          <w:sz w:val="24"/>
          <w:szCs w:val="24"/>
        </w:rPr>
        <w:t xml:space="preserve">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 xml:space="preserve">способствовать формированию единого научно-методического сопровождения педагогических работников, развитию стратегических партнерских отношений в сфере наставничества на институциональном и </w:t>
      </w:r>
      <w:proofErr w:type="spellStart"/>
      <w:r w:rsidRPr="00035DEC">
        <w:rPr>
          <w:sz w:val="24"/>
          <w:szCs w:val="24"/>
        </w:rPr>
        <w:t>внеинституциональном</w:t>
      </w:r>
      <w:proofErr w:type="spellEnd"/>
      <w:r w:rsidRPr="00035DEC">
        <w:rPr>
          <w:sz w:val="24"/>
          <w:szCs w:val="24"/>
        </w:rPr>
        <w:t xml:space="preserve">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добровольности, соблюдения прав и свобод, равенства педагогов предполагает приоритет и уважение интересов личности и личностного развития педагогов, добровольность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наставничества;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потребности и возможности; на сохранение индивидуальных приоритетов в формировании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принцип вариативности предполагает возможность образовательных организаций выбирать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lastRenderedPageBreak/>
        <w:t>принцип системности и стратегической целостности предполагает разработку и реализацию системы (целевой модели) наставничества с максимальным охватом всех необходимых структур системы образования на федеральном, региональном, муниципальном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результативности.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персонализированных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руководителя, разделяющего ценности отечественной системы образования, приоритетные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демонстрируют образцы лучших практик преподавания, профессионального взаимодействия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подготовку локальных нормативных актов, программ, сопровождающих процесс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персонализированных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</w:t>
      </w:r>
      <w:proofErr w:type="gramStart"/>
      <w:r w:rsidRPr="001D5695">
        <w:rPr>
          <w:sz w:val="24"/>
          <w:szCs w:val="24"/>
        </w:rPr>
        <w:t>от конкретного места работы</w:t>
      </w:r>
      <w:proofErr w:type="gramEnd"/>
      <w:r w:rsidRPr="001D5695">
        <w:rPr>
          <w:sz w:val="24"/>
          <w:szCs w:val="24"/>
        </w:rPr>
        <w:t xml:space="preserve">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</w:t>
      </w:r>
      <w:proofErr w:type="spellStart"/>
      <w:r w:rsidRPr="001D5695">
        <w:rPr>
          <w:sz w:val="24"/>
          <w:szCs w:val="24"/>
        </w:rPr>
        <w:t>стажировочных</w:t>
      </w:r>
      <w:proofErr w:type="spellEnd"/>
      <w:r w:rsidRPr="001D5695">
        <w:rPr>
          <w:sz w:val="24"/>
          <w:szCs w:val="24"/>
        </w:rPr>
        <w:t xml:space="preserve"> площадок, сетевых сообществ, педагогических ассоциаций и т.д., направленную на поддержку наставничества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Материально-технические условия и ресурсы образовательной организации могут включать: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рекреационную зону (модульный класс, комната отдыха) для проведения индивидуальных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доску объявлений для размещения открытой информации по наставничеству педагогических работников (в </w:t>
      </w:r>
      <w:proofErr w:type="spellStart"/>
      <w:r w:rsidRPr="001D5695">
        <w:rPr>
          <w:sz w:val="24"/>
          <w:szCs w:val="24"/>
        </w:rPr>
        <w:t>т.ч</w:t>
      </w:r>
      <w:proofErr w:type="spellEnd"/>
      <w:r w:rsidRPr="001D5695">
        <w:rPr>
          <w:sz w:val="24"/>
          <w:szCs w:val="24"/>
        </w:rPr>
        <w:t xml:space="preserve">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</w:t>
      </w:r>
      <w:proofErr w:type="spellStart"/>
      <w:r w:rsidRPr="001D5695">
        <w:rPr>
          <w:sz w:val="24"/>
          <w:szCs w:val="24"/>
        </w:rPr>
        <w:t>Wi-Fi</w:t>
      </w:r>
      <w:proofErr w:type="spellEnd"/>
      <w:r w:rsidRPr="001D5695">
        <w:rPr>
          <w:sz w:val="24"/>
          <w:szCs w:val="24"/>
        </w:rPr>
        <w:t xml:space="preserve">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Стимулирование реализации системы (целевой модели) наставничества является инструментом мотивации и выполняет три функции - экономическую, социальную и моральную.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Материальное (денежное) стимулирование предполагает возможность образовательным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деятельности;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F11C48D" wp14:editId="47AE4AB6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 xml:space="preserve">Нематериальные способы стимулирования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руководству, привлечение высококвалифицированных специалистов, которые не требуют прямого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награждению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конференций наставников на региональном и федеральном уровнях; проведение конкурсов профессионального мастерства и т.д.; организация сообществ (ассоциаций) наставников, проведение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</w:t>
      </w:r>
      <w:proofErr w:type="spellStart"/>
      <w:r w:rsidRPr="001D5695">
        <w:rPr>
          <w:sz w:val="24"/>
          <w:szCs w:val="24"/>
        </w:rPr>
        <w:t>грантовых</w:t>
      </w:r>
      <w:proofErr w:type="spellEnd"/>
      <w:r w:rsidRPr="001D5695">
        <w:rPr>
          <w:sz w:val="24"/>
          <w:szCs w:val="24"/>
        </w:rPr>
        <w:t xml:space="preserve"> программах, поддерживающих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Также в качестве меры стимулирующего характера можно отметить ведомственные награды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от 1 июля 2021 г. N 400 "О ведомственных наградах Министерства просвещения Российской Федерации". Нагрудным знаком "Почетный наставник" также награждаются лучшие наставники молодежи из числа учителей, преподавателей и работников образовательных организаций. Нагрудным знаком "Молодость и профессионализм" награждаются за популяризацию профессии учителя,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Психолого-педагогические условия включают меры по созданию атмосферы психологического комфорта и доверия, взаимопомощи и уважения в педагогическом коллективе. Такая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профессионально-личностное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широкое использование методик и технологий рефлексивно-ценностного и эмоционально-ценностного отношения к участникам системы наставничества, которые способствуют актуализации глубинных жизненных ресурсов, нередко скрытых от них самих; это 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психологическую поддержку формируемым парам наставников и наставляемых посредством проведения психологических тренингов, направленных на развитие эмпатических способностей, применения </w:t>
      </w:r>
      <w:proofErr w:type="spellStart"/>
      <w:r w:rsidRPr="00DC6E90">
        <w:rPr>
          <w:sz w:val="24"/>
          <w:szCs w:val="24"/>
        </w:rPr>
        <w:t>акмеологических</w:t>
      </w:r>
      <w:proofErr w:type="spellEnd"/>
      <w:r w:rsidRPr="00DC6E90">
        <w:rPr>
          <w:sz w:val="24"/>
          <w:szCs w:val="24"/>
        </w:rPr>
        <w:t xml:space="preserve"> практик, укрепляющих профессиональное здоровье специалистов, способствующих преодолению жизненных и профессиональных </w:t>
      </w:r>
      <w:r w:rsidRPr="00DC6E90">
        <w:rPr>
          <w:sz w:val="24"/>
          <w:szCs w:val="24"/>
        </w:rPr>
        <w:lastRenderedPageBreak/>
        <w:t xml:space="preserve">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сформироваться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Система (целевая модель) наставничества педагогических работников представляет собой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работников, но и обязательное наличие структурных компонентов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Все структурные компоненты системы (целевой модели) наставничества распределяются на два контура: внутренний (контур образовательной организации) и внешний по отношению к ней. Это инвариантная составляющая модели, т.е. неизменная, присущая всем образовательным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Во внутреннем контуре концентрируются структурные компоненты, позволяющие непосредственно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На внешнем контуре представлены структурные компоненты различных уровней управления образования, которые способствуют реализации системы (целевой модели) наставничества.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уровнями внешнего контура представляется довольно подвижной, что позволяет применить принцип вариативности при реализации системы. Далеко не в каждой образовательной организации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Издает локальные акты о внедрении и реализации системы (целевой модели) наставничества,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Организует контакты с различными структурами по проблемам наставничества во внешнем контуре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3052A3">
        <w:rPr>
          <w:sz w:val="24"/>
          <w:szCs w:val="24"/>
        </w:rPr>
        <w:t>вебинарах</w:t>
      </w:r>
      <w:proofErr w:type="spellEnd"/>
      <w:r w:rsidRPr="003052A3">
        <w:rPr>
          <w:sz w:val="24"/>
          <w:szCs w:val="24"/>
        </w:rPr>
        <w:t xml:space="preserve">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Осуществляет организационное, учебно-методическое, материально-техническое, инфраструктурное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 xml:space="preserve">Общие руководство и контроль за организацией и реализацией системы (целевой модели)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 xml:space="preserve">, который назначается руководителем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организовывает разработку персонализированных программ наставничества; - осуществляет мониторинг эффективности и результативности системы (целевой модели) наставничества, формирует итоговый аналитический отчет по внедрению системы (целевой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инициирует публичные мероприятия по популяризации системы наставничества педагогических работников и др. Куратор реализации программ наставничества работает в тесном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 xml:space="preserve">общественный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руководства методической (научно-методической) деятельностью по реализации персонализированных программ наставничества. Руководитель совета наставников может входить в созданные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и апробации персонализированных программ наставничества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помогать подбирать и закреплять пары (группы) наставников и наставляемых по определенным вопросам (предметное содержание, методика обучения и преподавания, воспи</w:t>
      </w:r>
      <w:r w:rsidRPr="003052A3">
        <w:rPr>
          <w:sz w:val="24"/>
          <w:szCs w:val="24"/>
        </w:rPr>
        <w:lastRenderedPageBreak/>
        <w:t xml:space="preserve">тательная деятельность, организация урочной и внеурочной деятельности, психолого-педагогическое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анализировать результаты диагностики профессиональных затруднений и вносить соответствующие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конференциям,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персонализированных программ наставничества педагогических работников в образовательной организации;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мониторинговых и оценочных процедурах хода реализации персонализированных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участвовать в разработке системы поощрения (материального и нематериального стимулирования)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работников.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Оказывают содействие при внедрении (применении) системы (целевой модели) наставничества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информационно-аналитического, научно-методического, учебно-методического сопровождения реализации дополнительных профессиональных программ (повышения квалификации) по направлению "Наставничество педагогических работников в образовательных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</w:t>
      </w:r>
      <w:proofErr w:type="spellStart"/>
      <w:r w:rsidRPr="003052A3">
        <w:rPr>
          <w:sz w:val="24"/>
          <w:szCs w:val="24"/>
        </w:rPr>
        <w:t>стажировочных</w:t>
      </w:r>
      <w:proofErr w:type="spellEnd"/>
      <w:r w:rsidRPr="003052A3">
        <w:rPr>
          <w:sz w:val="24"/>
          <w:szCs w:val="24"/>
        </w:rPr>
        <w:t xml:space="preserve"> площадок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>работников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Цель деятельности: осуществление </w:t>
      </w:r>
      <w:proofErr w:type="spellStart"/>
      <w:r w:rsidRPr="001B21C7">
        <w:rPr>
          <w:sz w:val="24"/>
          <w:szCs w:val="24"/>
        </w:rPr>
        <w:t>тьюторского</w:t>
      </w:r>
      <w:proofErr w:type="spellEnd"/>
      <w:r w:rsidRPr="001B21C7">
        <w:rPr>
          <w:sz w:val="24"/>
          <w:szCs w:val="24"/>
        </w:rPr>
        <w:t xml:space="preserve"> сопровождения индивидуальных образовательных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формировать систему методического сопровождения освоения программ дополнительного профессионального педагогического образования с использованием индивидуальных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lastRenderedPageBreak/>
        <w:t xml:space="preserve">облегчать перенос приобретенных (усовершенствованных) профессиональных компетенций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</w:t>
      </w:r>
      <w:proofErr w:type="spellStart"/>
      <w:r w:rsidRPr="001B21C7">
        <w:rPr>
          <w:sz w:val="24"/>
          <w:szCs w:val="24"/>
        </w:rPr>
        <w:t>диссеминировать</w:t>
      </w:r>
      <w:proofErr w:type="spellEnd"/>
      <w:r w:rsidRPr="001B21C7">
        <w:rPr>
          <w:sz w:val="24"/>
          <w:szCs w:val="24"/>
        </w:rPr>
        <w:t xml:space="preserve"> новые рациональные и эффективные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Тьюторство</w:t>
      </w:r>
      <w:proofErr w:type="spellEnd"/>
      <w:r w:rsidRPr="001B21C7">
        <w:rPr>
          <w:sz w:val="24"/>
          <w:szCs w:val="24"/>
        </w:rPr>
        <w:t xml:space="preserve"> является одним из элементов системы наставничества, формой сопровождения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персональное сопровождение педагогических работников в системе общего, среднего профессионального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профессиональной переподготовки) и роста педагогического мастерства педагогов. </w:t>
      </w: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педагогического работника. Он обеспечивает содержательное адресное сопровождение образовательного процесса, работает по направлениям педагогической деятельности педагога во взаимосвязи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</w:t>
      </w:r>
      <w:proofErr w:type="spellStart"/>
      <w:r w:rsidRPr="001B21C7">
        <w:rPr>
          <w:sz w:val="24"/>
          <w:szCs w:val="24"/>
        </w:rPr>
        <w:t>тьютора</w:t>
      </w:r>
      <w:proofErr w:type="spellEnd"/>
      <w:r w:rsidRPr="001B21C7">
        <w:rPr>
          <w:sz w:val="24"/>
          <w:szCs w:val="24"/>
        </w:rPr>
        <w:t xml:space="preserve">, который должен владеть содержанием программ федерального реестра, находящимся в зоне его профессиональной компетентности, в регионе проживания, в образовательных организациях других субъектов Российской Федерации, а также в открытом образовательном пространстве; знать о "точках роста" в региональной системе образования, которые могут стать эффективным ресурсом профессионального развития педагога, об имеющихся </w:t>
      </w:r>
      <w:proofErr w:type="spellStart"/>
      <w:r w:rsidRPr="001B21C7">
        <w:rPr>
          <w:sz w:val="24"/>
          <w:szCs w:val="24"/>
        </w:rPr>
        <w:t>стажировочных</w:t>
      </w:r>
      <w:proofErr w:type="spellEnd"/>
      <w:r w:rsidRPr="001B21C7">
        <w:rPr>
          <w:sz w:val="24"/>
          <w:szCs w:val="24"/>
        </w:rPr>
        <w:t xml:space="preserve"> площадках, ресурсах неформального и </w:t>
      </w:r>
      <w:proofErr w:type="spellStart"/>
      <w:r w:rsidRPr="001B21C7">
        <w:rPr>
          <w:sz w:val="24"/>
          <w:szCs w:val="24"/>
        </w:rPr>
        <w:t>информального</w:t>
      </w:r>
      <w:proofErr w:type="spellEnd"/>
      <w:r w:rsidRPr="001B21C7">
        <w:rPr>
          <w:sz w:val="24"/>
          <w:szCs w:val="24"/>
        </w:rPr>
        <w:t xml:space="preserve"> образования (педагогические сообщества, клубы, конференции, ярмарки инноваций и др.), которые могут быть предложены в дорожной карте в рамках реализации индивидуального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основе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Алгоритм разработки индивидуального образовательного маршрута как образовательной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Самоопределение (</w:t>
      </w:r>
      <w:proofErr w:type="spellStart"/>
      <w:r w:rsidRPr="001B21C7">
        <w:rPr>
          <w:sz w:val="24"/>
          <w:szCs w:val="24"/>
        </w:rPr>
        <w:t>саморефлексия</w:t>
      </w:r>
      <w:proofErr w:type="spellEnd"/>
      <w:r w:rsidRPr="001B21C7">
        <w:rPr>
          <w:sz w:val="24"/>
          <w:szCs w:val="24"/>
        </w:rPr>
        <w:t xml:space="preserve">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копирования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</w:t>
      </w:r>
      <w:proofErr w:type="spellStart"/>
      <w:r w:rsidRPr="001B21C7">
        <w:rPr>
          <w:sz w:val="24"/>
          <w:szCs w:val="24"/>
        </w:rPr>
        <w:t>цифровизация</w:t>
      </w:r>
      <w:proofErr w:type="spellEnd"/>
      <w:r w:rsidRPr="001B21C7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профессиональных затруднений и дефицитов в педагогическом контексте конкретной образовательной организации (научно-теоретические, нор</w:t>
      </w:r>
      <w:r w:rsidRPr="001B21C7">
        <w:rPr>
          <w:sz w:val="24"/>
          <w:szCs w:val="24"/>
        </w:rPr>
        <w:lastRenderedPageBreak/>
        <w:t xml:space="preserve">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</w:t>
      </w:r>
      <w:proofErr w:type="spellStart"/>
      <w:r w:rsidRPr="001B21C7">
        <w:rPr>
          <w:sz w:val="24"/>
          <w:szCs w:val="24"/>
        </w:rPr>
        <w:t>цифровизация</w:t>
      </w:r>
      <w:proofErr w:type="spellEnd"/>
      <w:r w:rsidRPr="001B21C7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в) участие в разработке и реализации инновационных программ и педагогических проектов;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Реализация дорожной карты (фиксируются достижения педагога по каждому из мероприятий в виде конкретного педагогического продукта (пакет педагогических диагностик, методические рекомендации, технологии, методики, разработки занятий, сценарии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Корректировка дорожной карты (параллельно с ее реализацией) - дополнения и изменения, вносимые в дорожную карту под влиянием изменений, происходящих в образовании,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разработка и сопровождение применения системы (целевой модели)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наставничеству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проводить апробацию и осуществлять сопровождение школ, реализующих систему (целевую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выполнять функции федерального оператора реализации системы (целевой модели) наставничества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вести федеральный реестр образовательных программ дополнительного профессионального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наставничеству;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проводить различные мероприятия (</w:t>
      </w:r>
      <w:proofErr w:type="spellStart"/>
      <w:r w:rsidRPr="00FE2947">
        <w:rPr>
          <w:sz w:val="24"/>
          <w:szCs w:val="24"/>
        </w:rPr>
        <w:t>вебинары</w:t>
      </w:r>
      <w:proofErr w:type="spellEnd"/>
      <w:r w:rsidRPr="00FE2947">
        <w:rPr>
          <w:sz w:val="24"/>
          <w:szCs w:val="24"/>
        </w:rPr>
        <w:t>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Цель деятельности: проведение фундаментальных и прикладных исследований, трансфер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способствовать упрочению связей между системой высшего педагогического образования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разрабатывать необходимое научно-методическое и учебно-методическое сопровождение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общеобразовательной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специалистов, для педагогов со значительным стажем работы и реализовывать их на курсах повышения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</w:t>
      </w:r>
      <w:proofErr w:type="gramStart"/>
      <w:r w:rsidR="00DB4FBD">
        <w:rPr>
          <w:b/>
          <w:sz w:val="24"/>
          <w:szCs w:val="24"/>
        </w:rPr>
        <w:t xml:space="preserve">   </w:t>
      </w:r>
      <w:r w:rsidRPr="00FE2947">
        <w:rPr>
          <w:b/>
          <w:sz w:val="24"/>
          <w:szCs w:val="24"/>
        </w:rPr>
        <w:t>(</w:t>
      </w:r>
      <w:proofErr w:type="gramEnd"/>
      <w:r w:rsidRPr="00FE2947">
        <w:rPr>
          <w:b/>
          <w:sz w:val="24"/>
          <w:szCs w:val="24"/>
        </w:rPr>
        <w:t xml:space="preserve">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Внедрение и реализация системы (целевой модели) наставничества будет способствовать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(целевой модели) наставничества будет создана эффективная среда наставничества, включающая: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непрерывный профессиональный рост, личностное развитие и самореализацию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</w:t>
      </w:r>
      <w:proofErr w:type="spellStart"/>
      <w:r w:rsidRPr="00FE2947">
        <w:rPr>
          <w:sz w:val="24"/>
          <w:szCs w:val="24"/>
        </w:rPr>
        <w:t>цифровизации</w:t>
      </w:r>
      <w:proofErr w:type="spellEnd"/>
      <w:r w:rsidRPr="00FE2947">
        <w:rPr>
          <w:sz w:val="24"/>
          <w:szCs w:val="24"/>
        </w:rPr>
        <w:t xml:space="preserve">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обмен инновационным опытом в сфере практик наставничества педагогических работников.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Для оценки эффективности наставнической деятельности можно рекомендовать мониторинг,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результативность реализации персонализированной программы наставничества и сопутствующие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эффективность реализации образовательных и культурных проектов совместно с наставляемым;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влияния персонализированной программы наставничества на всех ее участников.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повышение уровня </w:t>
      </w:r>
      <w:proofErr w:type="spellStart"/>
      <w:r w:rsidRPr="00FE2947">
        <w:rPr>
          <w:sz w:val="24"/>
          <w:szCs w:val="24"/>
        </w:rPr>
        <w:t>мотивированности</w:t>
      </w:r>
      <w:proofErr w:type="spellEnd"/>
      <w:r w:rsidRPr="00FE2947">
        <w:rPr>
          <w:sz w:val="24"/>
          <w:szCs w:val="24"/>
        </w:rPr>
        <w:t xml:space="preserve"> и осознанности наставляемых в вопросах саморазвития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качество и темпы адаптации молодого/менее опытного/сменившего место работы специалиста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увеличение числа педагогов, планирующих стать наставниками и наставляемыми в ближайшем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Отсутствие у части педагогов восприятия наставничества как механизма профессионального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Недостаточно высокое качество наставнической деятельности и формализм в выполнении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степень взаимодействия всех элементов двухконтурной структуры системы (целевой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847EF7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8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На основании распоряжения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25.12.2019 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соответствии с письмом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23.01.2020 № МР-42/02 «О направлении целевой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 (далее – ЦМН), </w:t>
      </w:r>
      <w:proofErr w:type="gram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согласно  приложению</w:t>
      </w:r>
      <w:proofErr w:type="gram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приложению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«Дагестанский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информационную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образованию наставников и кураторов в различных форматах, в том числе с применением дистанционных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мониторинга в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lastRenderedPageBreak/>
        <w:t xml:space="preserve">5. Руководителям муниципальных органов управления образованием, руководителям подведомственных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 организаций, руководителям профессиональных образовательных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организациями дополнительного образования, профессиональными образовательными организациями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организаций,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образовательных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образовательных организаций, предприятий и организаций Республики Дагестан, государственных учреждений культуры и спорта, юридических и физических лиц, чья деятельность связана с образовательной,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реализации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6. ГКУ РД «Информационно-аналитический центр» (Алиев М. Н.) разместить настоящий приказ на официальном сайте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 </w:t>
      </w:r>
      <w:hyperlink r:id="rId19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7. Контроль за исполнением настоящего приказа возложить на заместителя министра образования и науки Республики Дагестан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Далгатову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Министр: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Я.Бучаев</w:t>
      </w:r>
      <w:proofErr w:type="spellEnd"/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системы (целевой модели) наставничества педагогических работников        </w:t>
      </w:r>
      <w:proofErr w:type="gramStart"/>
      <w:r w:rsidRPr="008064C0">
        <w:rPr>
          <w:b/>
          <w:color w:val="2F5496" w:themeColor="accent1" w:themeShade="BF"/>
          <w:sz w:val="24"/>
          <w:szCs w:val="24"/>
        </w:rPr>
        <w:t xml:space="preserve">   (</w:t>
      </w:r>
      <w:proofErr w:type="gramEnd"/>
      <w:r w:rsidRPr="008064C0">
        <w:rPr>
          <w:b/>
          <w:color w:val="2F5496" w:themeColor="accent1" w:themeShade="BF"/>
          <w:sz w:val="24"/>
          <w:szCs w:val="24"/>
        </w:rPr>
        <w:t>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разработаны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дополнительного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Методические рекомендации обеспечивают образовательные организации инструментарием по внедрению и применению системы (целевой модели) наставничества в образовательных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организации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C9388DA" wp14:editId="22F60131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педагогических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применении в соответствии с методическими рекомендациями системы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разрабатывать собственные рекомендации, положения, программы по организации и развитию системы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lastRenderedPageBreak/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</w:t>
      </w:r>
      <w:proofErr w:type="gramStart"/>
      <w:r w:rsidR="0043479E">
        <w:rPr>
          <w:b/>
        </w:rPr>
        <w:t xml:space="preserve">   </w:t>
      </w:r>
      <w:r w:rsidRPr="0043479E">
        <w:rPr>
          <w:b/>
        </w:rPr>
        <w:t>(</w:t>
      </w:r>
      <w:proofErr w:type="gramEnd"/>
      <w:r w:rsidRPr="0043479E">
        <w:rPr>
          <w:b/>
        </w:rPr>
        <w:t xml:space="preserve">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наставничества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деятельности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FB5EB7E" wp14:editId="51180329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Важнейшее нормативное правовое условие осуществления наставнической деятельности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дополнительных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необходимость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актами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 xml:space="preserve">за выполнение педагогическими работниками дополнительной работы, не входящей в их должностные обязанности, в том числе к ним может быть отнесена работа по наставничеству, предусмотрены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Федерации "Системы оплаты труда (в том числе тарифные системы оплаты труда) работников государственных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оплате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коллективном договоре могут устанавливаться льготы и преимущества для работников,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1E76625B" wp14:editId="3EA80271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образовательной организации, других локальных актах, а также в Положении об установлении систем оплаты труда работников образовательной организации, устанавливаемом коллективным договором, соглашением, локальными нормативными актами в соответствии с федеральными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lastRenderedPageBreak/>
        <w:t xml:space="preserve">В соответствии с пунктом 1.2. приказа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объема фактической учебной (тренировочной) нагрузки (педагогической работы) педагогических работников, определяемого в соответствии с приказом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обязанностей, а также времени,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DB1BCDA" wp14:editId="76A6BA8E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выполняемая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связанных с участием в работе педагогических советов, методических советов (объединений), работой по проведению родительских собраний, а также трудовым договором (дополнительным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дополнительных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заведование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указанием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Приказ N 1601 предусматривает включение в рабочее время понятия "другая педагогическая работа, предусмотренная трудовыми (должностными) обязанностями и (или) индивидуальным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учебной нагрузки педагогических работников, установленной на учебный год, и другой деятельности,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организационной,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занимаемой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lastRenderedPageBreak/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Реализация системы (целевой модели) наставничества педагогических работников в образовательных организациях предусматривает разработку, утверждение и внедрение локальных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Основные нормативные правовые акты, которые могут быть разработаны образовательной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работников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наставничества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педагогических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Дополнительно рекомендуется заключение соглашения о сотрудничестве с другими образовательными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proofErr w:type="spellStart"/>
      <w:r w:rsidRPr="0089472F">
        <w:rPr>
          <w:color w:val="2F5496" w:themeColor="accent1" w:themeShade="BF"/>
          <w:sz w:val="24"/>
          <w:szCs w:val="24"/>
        </w:rPr>
        <w:t>стажировочными</w:t>
      </w:r>
      <w:proofErr w:type="spellEnd"/>
      <w:r w:rsidRPr="0089472F">
        <w:rPr>
          <w:color w:val="2F5496" w:themeColor="accent1" w:themeShade="BF"/>
          <w:sz w:val="24"/>
          <w:szCs w:val="24"/>
        </w:rPr>
        <w:t xml:space="preserve"> площадками, образовательными организациями высшего и среднего профессионального образования, реализующими образовательные программы по направлению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(ассоциациями) и другими организациями, заинтересованными в наставничестве педагогических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9985E64" wp14:editId="3569E46A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Организационно-методическое обеспечение реализации системы (целевой модели) наставничества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следующие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формирование пар/групп "наставник - наставляемый" с составлением персонализированных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повышение квалификации наставников по соответствующей программе дополнительного профессионального образования, в том числе возможно на базе ФГАОУ ДПО "Академия </w:t>
      </w:r>
      <w:proofErr w:type="spellStart"/>
      <w:r w:rsidRPr="00314E05">
        <w:rPr>
          <w:sz w:val="24"/>
          <w:szCs w:val="24"/>
        </w:rPr>
        <w:t>Минпросвещения</w:t>
      </w:r>
      <w:proofErr w:type="spellEnd"/>
      <w:r w:rsidRPr="00314E05">
        <w:rPr>
          <w:sz w:val="24"/>
          <w:szCs w:val="24"/>
        </w:rPr>
        <w:t xml:space="preserve"> России" и/или по программам соответствующего профиля из числа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педагогических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lastRenderedPageBreak/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планов участия в межшкольных инновационных проектах наставников вместе с наставляемыми, вовлечения их в исследовательскую и аналитическую деятельность;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подготовка положения и иной документации о проведении конкурсов на лучшего наставника,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организационно-методическая помощь наставляемым в публикации статей на различных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Персонализированная программа наставничества педагогических работников в образовательных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является краткосрочной (от 3 месяцев до 1 года, при необходимости может быть продлена);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разрабатывается совместно наставником и наставляемым, или наставляемый знакомится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Персонализированная программа наставничества включает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пояснительной записке персонализированной программы наставничества определяются конкретные параметры взаимодействия наставника и наставляемого (на индивидуальной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программы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 xml:space="preserve">, требующие особого внимания наставника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</w:t>
      </w:r>
      <w:proofErr w:type="spellStart"/>
      <w:r w:rsidR="00720ED2" w:rsidRPr="00720ED2">
        <w:rPr>
          <w:sz w:val="24"/>
          <w:szCs w:val="24"/>
        </w:rPr>
        <w:t>цифровизация</w:t>
      </w:r>
      <w:proofErr w:type="spellEnd"/>
      <w:r w:rsidR="00720ED2" w:rsidRPr="00720ED2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="00720ED2" w:rsidRPr="00720ED2">
        <w:rPr>
          <w:sz w:val="24"/>
          <w:szCs w:val="24"/>
        </w:rPr>
        <w:t>здоровьесбережение</w:t>
      </w:r>
      <w:proofErr w:type="spellEnd"/>
      <w:r w:rsidR="00720ED2" w:rsidRPr="00720ED2">
        <w:rPr>
          <w:sz w:val="24"/>
          <w:szCs w:val="24"/>
        </w:rPr>
        <w:t xml:space="preserve">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 xml:space="preserve">мероприятий по устранению профессиональных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 необходимости куратор реализации персонализированных программ наставничества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наставнических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наставничества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Внедрение (применение) и реализацию системы наставничества условно можно разделить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Подготовительный этап подразумевает обеспечение нормативного правового оформления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 этом этапе также рекомендуется сформировать совет наставников и выбрать куратора,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Совет наставников участвует в определении задач, форм и видов наставничества, планируемых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профессиональных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через различные формы и виды наставничества (в том числе дистанционные), взаимное обогащение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Заключительный этап направлен на мониторинг результатов внедрения (применения) системы (целевой модели) наставничества, рефлексию (</w:t>
      </w:r>
      <w:proofErr w:type="spellStart"/>
      <w:r w:rsidR="003B4BC0" w:rsidRPr="003B4BC0">
        <w:rPr>
          <w:sz w:val="24"/>
          <w:szCs w:val="24"/>
        </w:rPr>
        <w:t>саморефлексию</w:t>
      </w:r>
      <w:proofErr w:type="spellEnd"/>
      <w:r w:rsidR="003B4BC0" w:rsidRPr="003B4BC0">
        <w:rPr>
          <w:sz w:val="24"/>
          <w:szCs w:val="24"/>
        </w:rPr>
        <w:t xml:space="preserve">), поощрение наставников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развития системы наставничества с учетом имеющегося опыта и новых задач, запросов от наставляемых.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Мониторинг внедрения (применения) понимается как система сбора, обработки, хранения и использования информации о результатах внедрения системы (целевой модели) наставничества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характеристики, наращивание компетенций, профессиональный рост, социальная активность, динамика </w:t>
      </w:r>
      <w:proofErr w:type="gramStart"/>
      <w:r w:rsidRPr="003B4BC0">
        <w:rPr>
          <w:sz w:val="24"/>
          <w:szCs w:val="24"/>
        </w:rPr>
        <w:t>образовательных результатов</w:t>
      </w:r>
      <w:proofErr w:type="gramEnd"/>
      <w:r w:rsidRPr="003B4BC0">
        <w:rPr>
          <w:sz w:val="24"/>
          <w:szCs w:val="24"/>
        </w:rPr>
        <w:t xml:space="preserve">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личностных и профессиональных характеристик участников системы наставничества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 и наставляемый - основные субъекты наставнической деятельности в образовательной организации. Запрос на наставничество может исходить как от самого наставляемого,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опытных педагогов, имеющих устойчивые профессиональные достижения и успехи (победитель различных профессиональных конкурсов, автор учебных пособий и материалов, ведущий </w:t>
      </w:r>
      <w:proofErr w:type="spellStart"/>
      <w:r w:rsidRPr="003B4BC0">
        <w:rPr>
          <w:sz w:val="24"/>
          <w:szCs w:val="24"/>
        </w:rPr>
        <w:t>вебинаров</w:t>
      </w:r>
      <w:proofErr w:type="spellEnd"/>
      <w:r w:rsidRPr="003B4BC0">
        <w:rPr>
          <w:sz w:val="24"/>
          <w:szCs w:val="24"/>
        </w:rPr>
        <w:t xml:space="preserve">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 и иных специалистов, заинтересованных в тиражировании личного педагогического опыта и создании продуктивной педагогической атмосферы, склонных к активной общественной работе, заинтересованных в успехе и повышении престижа образовательной организации, участников педагогических сообществ, в том числе на дистанционной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навыками, хорошо развитой </w:t>
      </w:r>
      <w:proofErr w:type="spellStart"/>
      <w:r w:rsidRPr="003B4BC0">
        <w:rPr>
          <w:sz w:val="24"/>
          <w:szCs w:val="24"/>
        </w:rPr>
        <w:t>эмпатией</w:t>
      </w:r>
      <w:proofErr w:type="spellEnd"/>
      <w:r w:rsidRPr="003B4BC0">
        <w:rPr>
          <w:sz w:val="24"/>
          <w:szCs w:val="24"/>
        </w:rPr>
        <w:t xml:space="preserve">, имевших опыт успешной неформальной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методически ориентированных педагогов или методистов, обладающих аналитическими навыками, способных провести диагностические и мониторинговые процедуры, готовых транслировать собственный профессиональный опыт, создавать рефлексивную среду для освоения коллегами педагогических технологий и методик, которыми владеют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заинтересованных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Нередки случаи, особенно в образовательных организациях с низкими образовательными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профессиональным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муниципальном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знать и уметь применять в работе нормативную правовую базу (федеральную, региональную)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кабинетов,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изучать деловые и нравственные качества молодого педагога, его отношение к проведению занятий, к педагогическому коллективу, обучающимся и их родителям, увлечения,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личным примером развивать положительные качества наставляемого, привлекать к участию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педагогической и общественной деятельностью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профессиональной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 наставника, помимо соответствующих обязанностей, имеются и соответствующие права: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привлекать наставляемого к участию в мероприятиях, связанных с реализацией персонализированной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деятельностью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выбирать формы и методы взаимодействия с наставляемым и своевременности выполнения заданий, проектов, определенных персонализированной программой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принципам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куратору с предложениями по внесению изменений и дополнений в документацию и инструменты осуществления персонализированных программ наставничества;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руководителю образовательной организации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повысить свой профессиональный уровень в определенном направлении педагогической деятельности (предметная область, воспитательная и внеурочная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испытывающих другие профессиональные затруднения и осознающих потребность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пользоваться имеющейся в образовательной организации нормативной, информационно-аналитической и учебно-методической документацией, материалами и иными ресурсами, обеспечивающими реализацию персонализированной программы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принципам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наставничества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посредством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информационно-коммуникативных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индивидуальных траекторий (индивидуализация запросов от наставляемых),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взаимодействие наставников и наставляемых в рамках тематических проектов/проектной деятельности (целевые </w:t>
      </w:r>
      <w:proofErr w:type="spellStart"/>
      <w:r w:rsidRPr="000F6A43">
        <w:rPr>
          <w:sz w:val="24"/>
          <w:szCs w:val="24"/>
        </w:rPr>
        <w:t>интенсивы</w:t>
      </w:r>
      <w:proofErr w:type="spellEnd"/>
      <w:r w:rsidRPr="000F6A43">
        <w:rPr>
          <w:sz w:val="24"/>
          <w:szCs w:val="24"/>
        </w:rPr>
        <w:t xml:space="preserve">, онлайн-марафоны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сетевую инициативу (взаимодействие с сетевыми партнерами, другими образовательными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консультации,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внешних компетентных наставников и экспертов. Важными условиями успешного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наставническому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наставнические отношения формируются на условиях добровольности, взаимного согласия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формированию наставнических пар/групп предшествует индивидуальная беседа с наставляемым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деятельностью);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личностными характеристиками для удовлетворения профессионального запроса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помогает наставляемому определить векторы профессионального и личностного развития и роста, нарисовать образ желаемого будущего в профессии для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долгосрочную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предлагает свою помощь в достижении целей, указывает на риски и противоречия;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соблюдает этические принципы взаимодействия и общения, обоюдные договоренности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области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ситуации, определяемой программой наставничества, основной деятельностью и позицией участников. В образовательных организациях общего, среднего профессионального, дополнительного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организации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вуза/колледжа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организациях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организации.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классическим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(организационных, предметных, коммуникационных и др.). Здесь подходит и модель ментора,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пример успешного наставника. Наставник учит преодолевать препятствия, внушает наставляемому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являются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</w:t>
      </w:r>
      <w:proofErr w:type="spellStart"/>
      <w:r w:rsidRPr="000F6A43">
        <w:rPr>
          <w:sz w:val="24"/>
          <w:szCs w:val="24"/>
        </w:rPr>
        <w:t>взаимопосещение</w:t>
      </w:r>
      <w:proofErr w:type="spellEnd"/>
      <w:r w:rsidRPr="000F6A43">
        <w:rPr>
          <w:sz w:val="24"/>
          <w:szCs w:val="24"/>
        </w:rPr>
        <w:t xml:space="preserve">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организации, спустя три-пять лет проходит аттестацию и стремится к дальнейшему профессиональному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профессиональные затруднения в сфере коммуникации". Здесь на первый план выходит психологическая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директора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направление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наставляемого.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овладеть современными цифровыми технологиями. Главный метод общения между наставником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позицию в отношении его педагогического опыта, который в значительной мере сформиро</w:t>
      </w:r>
      <w:r w:rsidRPr="000F6A43">
        <w:rPr>
          <w:sz w:val="24"/>
          <w:szCs w:val="24"/>
        </w:rPr>
        <w:lastRenderedPageBreak/>
        <w:t>вался в условиях субъект-объектной педагогики. В противном случае возникнет психологический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педагога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 xml:space="preserve">эксперта инновационных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региональном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методических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неопытного педагога в деятельность, связанную с углублением в концептуально-методологические основания изучаемого предмета, привлечение его к написанию статей в научно-методические журналы, к участию в предметных научно-практических конференциях, семинарах, </w:t>
      </w:r>
      <w:proofErr w:type="spellStart"/>
      <w:r w:rsidRPr="000F6A43">
        <w:rPr>
          <w:sz w:val="24"/>
          <w:szCs w:val="24"/>
        </w:rPr>
        <w:t>вебинарах</w:t>
      </w:r>
      <w:proofErr w:type="spellEnd"/>
      <w:r w:rsidRPr="000F6A43">
        <w:rPr>
          <w:sz w:val="24"/>
          <w:szCs w:val="24"/>
        </w:rPr>
        <w:t xml:space="preserve"> с последующим обсуждением, к подготовке сдачи ОГЭ/ЕГЭ по предмету. В случае успеха наставнической деятельности наставляемый сможет сосредоточиться на развитии олимпиадного движения в образовательной организации,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методист". Одно из необходимых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наставник"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программ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образовательной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необходимые действия и функции по построению, внедрению и эффективному функционированию системы (целевой модели) наставничества педагогических работников в образовательных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отдельных случаях руководитель образовательной организации может стать наставником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создание условий для профессионального становления молодых/начинающих педагогов,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адаптация молодых/начинающих педагогов к условиям осуществления профессиональной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снижение показателя текучести кадров, использование превентивных мер по предотвращению профессионального выгорания педагогических работников старших возрастов,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престижа и укрепление позитивного имиджа школы и педагогов в социокультурном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восполнение предметных, психолого-педагогических, методологических дефицитов педагогов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</w:t>
      </w:r>
      <w:proofErr w:type="spellStart"/>
      <w:r w:rsidRPr="000F6A43">
        <w:rPr>
          <w:sz w:val="24"/>
          <w:szCs w:val="24"/>
        </w:rPr>
        <w:t>образоват</w:t>
      </w:r>
      <w:proofErr w:type="spellEnd"/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например, для педагогов образовательных организаций СПО (преподающих как общеобразовательные предметы, так и специальные предметы)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профессорско-преподавательский состав вузов - для преподавателей общеобразовательных предметов, для педагогов ДО, ведущих кружки робототехники, IТ-кубы, </w:t>
      </w:r>
      <w:proofErr w:type="spellStart"/>
      <w:r w:rsidRPr="000F6A43">
        <w:rPr>
          <w:sz w:val="24"/>
          <w:szCs w:val="24"/>
        </w:rPr>
        <w:t>кванториумы</w:t>
      </w:r>
      <w:proofErr w:type="spellEnd"/>
      <w:r w:rsidRPr="000F6A43">
        <w:rPr>
          <w:sz w:val="24"/>
          <w:szCs w:val="24"/>
        </w:rPr>
        <w:t xml:space="preserve">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и инженерно-технические работники учреждений, предприятий, организаций,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тренерский состав детско-юношеских и взрослых спортивных обществ - для руководителей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члены общественных организаций (волонтерских, РДШ, молодежного объединения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", некоммерческой организации "Союз "Молодые профессионалы", которая представляет Россию в международной организации </w:t>
      </w:r>
      <w:proofErr w:type="spellStart"/>
      <w:r w:rsidRPr="000F6A43">
        <w:rPr>
          <w:sz w:val="24"/>
          <w:szCs w:val="24"/>
        </w:rPr>
        <w:t>WorldSkillsInternational</w:t>
      </w:r>
      <w:proofErr w:type="spellEnd"/>
      <w:r w:rsidRPr="000F6A43">
        <w:rPr>
          <w:sz w:val="24"/>
          <w:szCs w:val="24"/>
        </w:rPr>
        <w:t xml:space="preserve"> (WSI) и др.) - для педагогов-организаторов). Для педагогов образовательных организаций ДО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деятели искусств академических, народных и прочих театров, консерваторий, филармоний,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народного театра, художников-оформителей, концертмейстеров, руководителей оркестров (духовых,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сотрудники музеев, библиотек, центров военно-патриотического воспитания, члены общественных организаций (волонтерских, РДШ, молодежное объединение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объединений,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культуре,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направленности;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</w:t>
      </w:r>
      <w:proofErr w:type="spellStart"/>
      <w:r w:rsidRPr="000F6A43">
        <w:rPr>
          <w:sz w:val="24"/>
          <w:szCs w:val="24"/>
        </w:rPr>
        <w:t>кванториумов</w:t>
      </w:r>
      <w:proofErr w:type="spellEnd"/>
      <w:r w:rsidRPr="000F6A43">
        <w:rPr>
          <w:sz w:val="24"/>
          <w:szCs w:val="24"/>
        </w:rPr>
        <w:t xml:space="preserve">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дополнительного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подразделениями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удовлетворенности собственной работой и улучшение психологического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числа специалистов, желающих продолжить свою работу в данном коллективе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сокращение числа конфликтных ситуаций с педагогическим и родительским сообществами;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проектной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упрочение связей педагогических и прочих вузов/колледжей со школой и иными образовательными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lastRenderedPageBreak/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(наставников)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lastRenderedPageBreak/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Завершение персонализированной программы наставничества педагогических работников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завершения плана мероприятий и срока действия персонализированной программы наставничества;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направляют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внутреннем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предложением о смене наставника/наставляемых, а также о необходимости продолжения персонализированной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</w:t>
      </w:r>
      <w:proofErr w:type="gramStart"/>
      <w:r w:rsidRPr="00D570A5">
        <w:rPr>
          <w:b/>
        </w:rPr>
        <w:t>реализации</w:t>
      </w:r>
      <w:proofErr w:type="gramEnd"/>
      <w:r w:rsidRPr="00D570A5">
        <w:rPr>
          <w:b/>
        </w:rPr>
        <w:t xml:space="preserve">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Для оценки результативности и эффективности реализации персонализированной программы наставничества рекомендуется использовать частично или полностью модель Дональда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, которая позволяет комплексно оценить эффекты, которые получает образовательная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реакция наставляемого, или его эмоциональная удовлетворенность от пребывания в роли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lastRenderedPageBreak/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роли наставляемого педагог проходит обучение, активно взаимодействует с наставником, осваивает новые функции и способы поведения. В связи с этим удовлетворенность педагога, испытывающего потребность в преодолении профессионального затруднения, является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Наиболее распространенным инструментом оценки удовлетворенности является анкетирование. Анкетирование позволяет выявить основные характеристики процесса и результата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результате оценки реакции наставляемого на процесс наставничества образовательная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причины удовлетворенности/неудовлетворенности наставляемого участием в персонализированной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пути совершенствования системы (целевой модели) наставничества и деятельности каждого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знаний, полученных во время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результате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знаниями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процесса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Целью данной оценки становится проверка изменения </w:t>
      </w:r>
      <w:proofErr w:type="gramStart"/>
      <w:r w:rsidRPr="00A40F30">
        <w:rPr>
          <w:sz w:val="24"/>
          <w:szCs w:val="24"/>
        </w:rPr>
        <w:t>поведения</w:t>
      </w:r>
      <w:proofErr w:type="gramEnd"/>
      <w:r w:rsidRPr="00A40F30">
        <w:rPr>
          <w:sz w:val="24"/>
          <w:szCs w:val="24"/>
        </w:rPr>
        <w:t xml:space="preserve"> наставляемого после прохождения персонализированной программы наставничества. Для оценки этой характеристики необходимо четкое и единообразное понимание всеми участниками системы наставничества критериев оценки деятельности педагога. Как правило, эти критерии совпадают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Выбор конкретного способа оценивания изменений в поведении зависит от специальности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непосредственного руководителя и коллег. Для оценки реального использования освоенных способов </w:t>
      </w:r>
      <w:r w:rsidRPr="00A40F30">
        <w:rPr>
          <w:sz w:val="24"/>
          <w:szCs w:val="24"/>
        </w:rPr>
        <w:lastRenderedPageBreak/>
        <w:t xml:space="preserve">поведения и умений на практике могут применяться анкеты, опросники, непосредственное </w:t>
      </w:r>
      <w:proofErr w:type="spellStart"/>
      <w:r w:rsidRPr="00A40F30">
        <w:rPr>
          <w:sz w:val="24"/>
          <w:szCs w:val="24"/>
        </w:rPr>
        <w:t>невключенное</w:t>
      </w:r>
      <w:proofErr w:type="spellEnd"/>
      <w:r w:rsidRPr="00A40F30">
        <w:rPr>
          <w:sz w:val="24"/>
          <w:szCs w:val="24"/>
        </w:rPr>
        <w:t xml:space="preserve">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процесса)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персонализированных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 xml:space="preserve">Возможность подстраивать модель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 под новые условия работы, самостоятельно выбирать </w:t>
      </w:r>
      <w:proofErr w:type="gramStart"/>
      <w:r w:rsidRPr="00A40F30">
        <w:rPr>
          <w:sz w:val="24"/>
          <w:szCs w:val="24"/>
        </w:rPr>
        <w:t>уровни оценки</w:t>
      </w:r>
      <w:proofErr w:type="gramEnd"/>
      <w:r w:rsidRPr="00A40F30">
        <w:rPr>
          <w:sz w:val="24"/>
          <w:szCs w:val="24"/>
        </w:rPr>
        <w:t xml:space="preserve"> и простота в применении делают модель удобной для использования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</w:t>
      </w:r>
      <w:proofErr w:type="gramStart"/>
      <w:r w:rsidR="00CF1F66" w:rsidRPr="00D570A5">
        <w:rPr>
          <w:b/>
        </w:rPr>
        <w:t xml:space="preserve">   </w:t>
      </w:r>
      <w:r w:rsidRPr="00D570A5">
        <w:rPr>
          <w:b/>
        </w:rPr>
        <w:t>(</w:t>
      </w:r>
      <w:proofErr w:type="gramEnd"/>
      <w:r w:rsidRPr="00D570A5">
        <w:rPr>
          <w:b/>
        </w:rPr>
        <w:t>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Качественное внедрение (применение) системы (целевой модели) наставничества требует временных, эмоциональных, финансовых и иных затрат, а также кадровых и методических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Оценка результативности внедрения (применения) системы (целевой модели) наставничества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Анализу/мониторингу внедрения (применения) системы (целевой модели) наставничества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удовлетворенность педагогических работников, принявших участие в персонализированных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Ожидаемыми результатами внедрения (применения) системы (целевой модели) наставничества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(открытое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lastRenderedPageBreak/>
        <w:t xml:space="preserve">создание материалов мониторинга оценки эффективности осуществления персонализированных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сокращение времени на адаптацию молодого/начинающего педагога в профессиональной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снижение "текучести" педагогических кадров, закрепление молодых/начинающих педагогов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Ожидаемые эффекты от внедрения (применения) системы (целевой модели) наставничества: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Среди рисков внедрения (применения) системы (целевой модели) наставничества можно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Отсутствие у некоторых педагогов восприятия наставничества как механизма профессионального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создание в образовательной организации среды для развития наставничества с благоприятным психологическим климатом, освещение практик наставничества на сайте образовательной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расширение возможностей профессионального роста педагогов за счет создания сетевого партнерского взаимодействия по различным направлениям наставничества, организация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профессиональных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рефлексия результатов профессиональной деятельности педагогов, реализующих программы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Высокая нагрузка на наставников и наставляемых.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системы мотивирования, материальных и нематериальных форм стимулирования,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spellStart"/>
      <w:r w:rsidRPr="0079475D">
        <w:rPr>
          <w:sz w:val="24"/>
          <w:szCs w:val="24"/>
        </w:rPr>
        <w:lastRenderedPageBreak/>
        <w:t>соразвитие</w:t>
      </w:r>
      <w:proofErr w:type="spellEnd"/>
      <w:r w:rsidRPr="0079475D">
        <w:rPr>
          <w:sz w:val="24"/>
          <w:szCs w:val="24"/>
        </w:rPr>
        <w:t xml:space="preserve">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между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наставников, недостаточно высокое качество наставнической деятельности и формализм в выполнении их функций.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методического обеспечения и диагностического инструментария административно-кураторским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выстраивание многоуровневой среды наставничества, включающей внутриорганизационный и </w:t>
      </w:r>
      <w:proofErr w:type="spellStart"/>
      <w:r w:rsidRPr="0079475D">
        <w:rPr>
          <w:sz w:val="24"/>
          <w:szCs w:val="24"/>
        </w:rPr>
        <w:t>внеорганизационный</w:t>
      </w:r>
      <w:proofErr w:type="spellEnd"/>
      <w:r w:rsidRPr="0079475D">
        <w:rPr>
          <w:sz w:val="24"/>
          <w:szCs w:val="24"/>
        </w:rPr>
        <w:t xml:space="preserve">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процедурам.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1.1. Настоящее Положение о системе наставничества педагогических работников в образовательной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технологий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</w:t>
      </w:r>
      <w:proofErr w:type="spellStart"/>
      <w:r w:rsidRPr="0079475D">
        <w:rPr>
          <w:sz w:val="24"/>
          <w:szCs w:val="24"/>
        </w:rPr>
        <w:t>аксиологичности</w:t>
      </w:r>
      <w:proofErr w:type="spellEnd"/>
      <w:r w:rsidRPr="0079475D">
        <w:rPr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процессу образовательной организации</w:t>
      </w:r>
      <w:r w:rsidRPr="0079475D">
        <w:rPr>
          <w:sz w:val="24"/>
          <w:szCs w:val="24"/>
        </w:rPr>
        <w:t xml:space="preserve">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2.1. 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другие)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Краткосрочное или целеполагающее наставничество -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Наставничество организуется на основании приказа руководителя образовательной организации "Об утверждении положения о системе наставничества педагогических работников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79475D">
        <w:rPr>
          <w:sz w:val="24"/>
          <w:szCs w:val="24"/>
        </w:rPr>
        <w:t>вебинарах</w:t>
      </w:r>
      <w:proofErr w:type="spellEnd"/>
      <w:r w:rsidRPr="0079475D">
        <w:rPr>
          <w:sz w:val="24"/>
          <w:szCs w:val="24"/>
        </w:rPr>
        <w:t xml:space="preserve">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назначается руководителем образовательной организации из числа заместителей руководителя;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</w:t>
      </w:r>
      <w:proofErr w:type="spellStart"/>
      <w:r w:rsidRPr="0079475D">
        <w:rPr>
          <w:sz w:val="24"/>
          <w:szCs w:val="24"/>
        </w:rPr>
        <w:t>стажировочных</w:t>
      </w:r>
      <w:proofErr w:type="spellEnd"/>
      <w:r w:rsidRPr="0079475D">
        <w:rPr>
          <w:sz w:val="24"/>
          <w:szCs w:val="24"/>
        </w:rPr>
        <w:t xml:space="preserve"> площадках и в базовых школах с привлечением наставников из других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курирует процесс разработки и реализации персонализированных программ наставничества;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организационно-педагогическое, учебно-методическое, обеспечение реализации персонализированных программ наставничества </w:t>
      </w:r>
      <w:proofErr w:type="gramStart"/>
      <w:r w:rsidRPr="0079475D">
        <w:rPr>
          <w:sz w:val="24"/>
          <w:szCs w:val="24"/>
        </w:rPr>
        <w:t>в образов</w:t>
      </w:r>
      <w:proofErr w:type="gramEnd"/>
      <w:r w:rsidR="00DE6AAE">
        <w:rPr>
          <w:sz w:val="24"/>
          <w:szCs w:val="24"/>
        </w:rPr>
        <w:t>.</w:t>
      </w:r>
      <w:r w:rsidRPr="0079475D">
        <w:rPr>
          <w:sz w:val="24"/>
          <w:szCs w:val="24"/>
        </w:rPr>
        <w:t xml:space="preserve">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привлекать для оказания помощи наставляемому других педагогических работников образовательной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мониторинг деятельности наставляемого в форме личной проверки выполнения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</w:t>
      </w:r>
      <w:proofErr w:type="spellStart"/>
      <w:r w:rsidRPr="0079475D">
        <w:rPr>
          <w:sz w:val="24"/>
          <w:szCs w:val="24"/>
        </w:rPr>
        <w:t>т.ч</w:t>
      </w:r>
      <w:proofErr w:type="spellEnd"/>
      <w:r w:rsidRPr="0079475D">
        <w:rPr>
          <w:sz w:val="24"/>
          <w:szCs w:val="24"/>
        </w:rPr>
        <w:t xml:space="preserve">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составлении персонализированной программы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изучать Федеральный закон от 29 декабря 2012 г. N 273-ФЗ "Об образовании в Российской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учиться у наставника передовым, инновационным методам и формам работы, правильно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профессиональный профиль или личный (</w:t>
      </w:r>
      <w:proofErr w:type="spellStart"/>
      <w:r w:rsidRPr="0079475D">
        <w:rPr>
          <w:sz w:val="24"/>
          <w:szCs w:val="24"/>
        </w:rPr>
        <w:t>компетентностный</w:t>
      </w:r>
      <w:proofErr w:type="spellEnd"/>
      <w:r w:rsidRPr="0079475D">
        <w:rPr>
          <w:sz w:val="24"/>
          <w:szCs w:val="24"/>
        </w:rPr>
        <w:t xml:space="preserve">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4819"/>
        <w:gridCol w:w="1701"/>
        <w:gridCol w:w="1695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выполнения этапа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Выпуск нормативно-правовых и методических документов, регламентирующих порядок наставничества в образовательной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наставничества;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(согласовывается педагогическим советом и утверждается приказом директора)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 xml:space="preserve">по наставничеству в образовательной организации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наставников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разработать критерии отбора в соответствии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выбрать из школьной базы наставников,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собеседование с отобранными наставниками, чтобы выяснить их уровень психологической готовности;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сформировать базу отобранных наставников.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появления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наставников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 xml:space="preserve">товки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актуализацию наставнической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обучающие мероприятия, подчеркивающие значимость роли наставников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891560">
              <w:rPr>
                <w:sz w:val="24"/>
                <w:szCs w:val="24"/>
              </w:rPr>
              <w:t>вебинарах</w:t>
            </w:r>
            <w:proofErr w:type="spellEnd"/>
            <w:r w:rsidRPr="00891560">
              <w:rPr>
                <w:sz w:val="24"/>
                <w:szCs w:val="24"/>
              </w:rPr>
              <w:t xml:space="preserve">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муниципальной методической службой, 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Директор, зам. директора, координатор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проведением стажировки или мероприятия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</w:t>
            </w:r>
            <w:proofErr w:type="spellStart"/>
            <w:r w:rsidRPr="00891560">
              <w:rPr>
                <w:sz w:val="24"/>
                <w:szCs w:val="24"/>
              </w:rPr>
              <w:t>взаимообучения</w:t>
            </w:r>
            <w:proofErr w:type="spellEnd"/>
            <w:r w:rsidRPr="00891560">
              <w:rPr>
                <w:sz w:val="24"/>
                <w:szCs w:val="24"/>
              </w:rPr>
              <w:t xml:space="preserve"> по схеме «наставник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взаимообмен опытом, знаниями, навыками.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наставничеству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ДИРО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Наставник Наставляемый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плану наставничества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Оценка результата изменения процедуры наставничества, поощрение лучших наставников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прохождение выходного анкетирования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деятельности.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завершении стажировки или мероприятия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основе анализа обратной связи наставников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мероприятий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презентация методической базы наставников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поощрение лучших наставников школы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представление лучших практик от наставников на муниципальном и республиканском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конференции «Наставничество: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мероприятиях.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proofErr w:type="spellStart"/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</w:t>
      </w:r>
      <w:proofErr w:type="spellEnd"/>
      <w:r w:rsidRPr="00BE132B">
        <w:rPr>
          <w:rFonts w:asciiTheme="minorHAnsi" w:hAnsiTheme="minorHAnsi" w:cstheme="minorHAnsi"/>
          <w:color w:val="002060"/>
          <w:sz w:val="26"/>
          <w:szCs w:val="26"/>
        </w:rPr>
        <w:t xml:space="preserve">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Модель</w:t>
            </w:r>
            <w:proofErr w:type="spellEnd"/>
            <w:r w:rsidRPr="00EC2863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наставничества</w:t>
            </w:r>
            <w:proofErr w:type="spellEnd"/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  <w:proofErr w:type="spellEnd"/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  <w:proofErr w:type="spellEnd"/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наставничество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Наставник, как правило, успешный и опытный профессионал, работает с менее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коллегой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связей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профессиональное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отношений в организации, дает конструктивную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советы,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понять и оценить, насколько его подопечный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осваивает новые функции, роли, корпоративные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наставничество: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Peer-to-peer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Наставником является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опытом работы в предметной области, которым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 помогает партнеру в улучшении выполнения работы, выстраивании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отношений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Эффективный наставник слушает, собирает информацию, обеспечивает честную и конструктивную обратную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действиям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отслеживать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Групповое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Group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Группа наставников советует подопечным, как действовать для достижения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ориентироваться в организационной политике и предоставляет рекомендации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инновационных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Флэш-наставничество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через одноразовые встречи или обсуждения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-наставники обычно предоставляют ценные знания и опыт работы, но в очень ограниченном временном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Темы для флэш-наставничества широки, начиная от обсуждения карьерных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привлечения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Speed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участников, чтобы помочь построить отношения равного наставничества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способствует развитию отношений наставничества, предоставляя площадку для знакомства нескольких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организации сети профессионалов и построению отношений, который помогает участникам быстро определить людей с общими целями и взаимными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Reverse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наставником опытного сотрудника по вопросам новых тенденций,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реверсивное наставничество помогает установить взаимопонимание между разными поколениями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наставничества вынуждены выйти из зоны комфорта и научиться думать, работать и обучаться по-новому, толерантно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Virtual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рекомендации наставником предоставляются в 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Сотрудник самостоятельно обращается к наставнику за советом или ресурсами,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Этот вид наставничества может включать в себя несколько наставников,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Виртуальное наставничество обеспечивает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знаний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20"/>
          <w:footerReference w:type="first" r:id="rId21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педагогов,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005F0C" wp14:editId="4B4B1125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организации,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заинтересованности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осуществляется наставничество; оказание помощи в адаптации к условиям осуществления образовательной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выполнять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закрепление на работе в сфере образования в конкретной организации; формирование квалифицированного кадрового состава и его стабилизация. адаптация к корпоративной культуре,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индивидуальных способностей к накоплению и обновлению профессионального опыта. По рекомендации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Наставники подбираются из наиболее подготовленных сотрудников, обладающих высокими профессиональными качествами, имеющих стабильные показатели в работе, способность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FA2A840" wp14:editId="4E1D8CA5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совет/комиссия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разрабатывает мероприятия по наставничеству на основе анализа существующих процессов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рекомендует руководителю кандидатуры наставников из числа наиболее профессионально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оказывает методическую и практическую помощь наставникам в планировании их работы,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заслушивает на своих заседаниях отчеты наставников и лиц, в отношении которых осуществляется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разрабатывать мероприятия по наставничеству для лица, в отношении которого осуществляется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содействовать ознакомлению лица, в отношении которого осуществляется наставничество,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обеспечить изучение лицом, в отношении которого осуществляется наставничество, требований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нормативных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 xml:space="preserve">распорядительных документов в области образования,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 качестве примера выполнять отдельные поручения и должностные обязанности совместно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передавать накопленный опыт профессионального мастерства, обучать наиболее рациональным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всесторонне изучать деловые и моральные качества лица, в отношении которого осуществляется наставничество, его отношение к работе, коллективу, родителям, представителям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lastRenderedPageBreak/>
        <w:t xml:space="preserve">личным примером развивать положительные качества лица, в отношении которого осуществляется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наставничества,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освоение и использование лицом, в отношении которого осуществлялось наставничество, в практической деятельности нормативных правовых актов, регламентирующих исполнение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Результаты работы наставника могут учитываться при проведении аттестации наставника, продвижении карьеры на основе Национально системы учительского роста (горизонтальной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Наставники, показавшие высокие результаты, могут быть представлены решением руководителя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 xml:space="preserve">муниципального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внесение предложения о рекомендации по результатам аттестации к включению в кадровый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Положение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ующее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proofErr w:type="spellStart"/>
      <w:r w:rsidRPr="005757EE">
        <w:rPr>
          <w:b/>
          <w:color w:val="385623" w:themeColor="accent6" w:themeShade="80"/>
          <w:sz w:val="28"/>
          <w:szCs w:val="28"/>
        </w:rPr>
        <w:t>бразцы</w:t>
      </w:r>
      <w:proofErr w:type="spellEnd"/>
      <w:r w:rsidRPr="005757EE">
        <w:rPr>
          <w:b/>
          <w:color w:val="385623" w:themeColor="accent6" w:themeShade="80"/>
          <w:sz w:val="28"/>
          <w:szCs w:val="28"/>
        </w:rPr>
        <w:t xml:space="preserve">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AABC8CD" wp14:editId="5B4361F3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>именуемый(</w:t>
      </w:r>
      <w:proofErr w:type="spellStart"/>
      <w:r>
        <w:t>ая</w:t>
      </w:r>
      <w:proofErr w:type="spellEnd"/>
      <w:r>
        <w:t xml:space="preserve">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В соответствии со статьями 60.2 и 151 Трудового кодекса Российской Федерации Работодатель с письменного согласия Работника поручает ему выполнение в течение установленной продолжительности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договором.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За дополнительную работу, выполняемую в соответствии с настоящим дополнительным соглашением, Работнику устанавливается доплата в размере ___________________ рублей в месяц (выплаты </w:t>
      </w:r>
      <w:r>
        <w:lastRenderedPageBreak/>
        <w:t xml:space="preserve">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 xml:space="preserve">Условия Трудового договора, не затронутые настоящим дополнительным соглашением, остаются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составлено и подписано в двух экземплярах, имеющих равную юридическую силу, один из которых хранится у Работодателя, другой передается Работнику.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497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bookmarkStart w:id="0" w:name="_GoBack"/>
      <w:bookmarkEnd w:id="0"/>
      <w:r w:rsidRPr="000E4646">
        <w:rPr>
          <w:rStyle w:val="a3"/>
          <w:b w:val="0"/>
          <w:sz w:val="28"/>
          <w:szCs w:val="28"/>
        </w:rPr>
        <w:lastRenderedPageBreak/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</w:t>
      </w:r>
      <w:r w:rsidR="00847EF7">
        <w:rPr>
          <w:rStyle w:val="a3"/>
          <w:b w:val="0"/>
          <w:sz w:val="24"/>
          <w:szCs w:val="24"/>
        </w:rPr>
        <w:t>01</w:t>
      </w:r>
      <w:r w:rsidRPr="000E4646">
        <w:rPr>
          <w:rStyle w:val="a3"/>
          <w:b w:val="0"/>
          <w:sz w:val="24"/>
          <w:szCs w:val="24"/>
        </w:rPr>
        <w:t>»</w:t>
      </w:r>
      <w:r w:rsidR="00847EF7">
        <w:rPr>
          <w:rStyle w:val="a3"/>
          <w:b w:val="0"/>
          <w:sz w:val="24"/>
          <w:szCs w:val="24"/>
        </w:rPr>
        <w:t>09 2022</w:t>
      </w:r>
      <w:r w:rsidRPr="000E4646">
        <w:rPr>
          <w:rStyle w:val="a3"/>
          <w:b w:val="0"/>
          <w:sz w:val="24"/>
          <w:szCs w:val="24"/>
        </w:rPr>
        <w:t xml:space="preserve">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</w:t>
      </w:r>
      <w:r w:rsidR="00847EF7">
        <w:rPr>
          <w:rStyle w:val="a3"/>
          <w:b w:val="0"/>
          <w:sz w:val="24"/>
          <w:szCs w:val="24"/>
        </w:rPr>
        <w:t>10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в </w:t>
      </w:r>
      <w:r w:rsidR="00847EF7">
        <w:rPr>
          <w:rStyle w:val="a3"/>
          <w:b w:val="0"/>
          <w:sz w:val="24"/>
          <w:szCs w:val="24"/>
        </w:rPr>
        <w:t>МКОУ «</w:t>
      </w:r>
      <w:proofErr w:type="spellStart"/>
      <w:r w:rsidR="00847EF7">
        <w:rPr>
          <w:rStyle w:val="a3"/>
          <w:b w:val="0"/>
          <w:sz w:val="24"/>
          <w:szCs w:val="24"/>
        </w:rPr>
        <w:t>Канцильская</w:t>
      </w:r>
      <w:proofErr w:type="spellEnd"/>
      <w:r w:rsidR="00847EF7">
        <w:rPr>
          <w:rStyle w:val="a3"/>
          <w:b w:val="0"/>
          <w:sz w:val="24"/>
          <w:szCs w:val="24"/>
        </w:rPr>
        <w:t xml:space="preserve"> СОШ»</w:t>
      </w:r>
      <w:r w:rsidRPr="000E4646">
        <w:rPr>
          <w:rStyle w:val="a3"/>
          <w:b w:val="0"/>
          <w:sz w:val="24"/>
          <w:szCs w:val="24"/>
        </w:rPr>
        <w:t>, утвержденным приказом от «</w:t>
      </w:r>
      <w:r w:rsidR="00847EF7">
        <w:rPr>
          <w:rStyle w:val="a3"/>
          <w:b w:val="0"/>
          <w:sz w:val="24"/>
          <w:szCs w:val="24"/>
        </w:rPr>
        <w:t>01</w:t>
      </w:r>
      <w:r w:rsidRPr="000E4646">
        <w:rPr>
          <w:rStyle w:val="a3"/>
          <w:b w:val="0"/>
          <w:sz w:val="24"/>
          <w:szCs w:val="24"/>
        </w:rPr>
        <w:t xml:space="preserve">» </w:t>
      </w:r>
      <w:r w:rsidR="00847EF7">
        <w:rPr>
          <w:rStyle w:val="a3"/>
          <w:b w:val="0"/>
          <w:sz w:val="24"/>
          <w:szCs w:val="24"/>
        </w:rPr>
        <w:t>09.</w:t>
      </w:r>
      <w:r w:rsidRPr="000E4646">
        <w:rPr>
          <w:rStyle w:val="a3"/>
          <w:b w:val="0"/>
          <w:sz w:val="24"/>
          <w:szCs w:val="24"/>
        </w:rPr>
        <w:t>20</w:t>
      </w:r>
      <w:r w:rsidR="00847EF7">
        <w:rPr>
          <w:rStyle w:val="a3"/>
          <w:b w:val="0"/>
          <w:sz w:val="24"/>
          <w:szCs w:val="24"/>
        </w:rPr>
        <w:t>22</w:t>
      </w:r>
      <w:r w:rsidRPr="000E4646">
        <w:rPr>
          <w:rStyle w:val="a3"/>
          <w:b w:val="0"/>
          <w:sz w:val="24"/>
          <w:szCs w:val="24"/>
        </w:rPr>
        <w:t xml:space="preserve">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847EF7">
        <w:rPr>
          <w:rStyle w:val="a3"/>
          <w:b w:val="0"/>
          <w:sz w:val="24"/>
          <w:szCs w:val="24"/>
        </w:rPr>
        <w:t>09</w:t>
      </w:r>
      <w:r w:rsidRPr="000E4646">
        <w:rPr>
          <w:rStyle w:val="a3"/>
          <w:b w:val="0"/>
          <w:sz w:val="24"/>
          <w:szCs w:val="24"/>
        </w:rPr>
        <w:t>, в целях организации наставничества,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п р и </w:t>
      </w:r>
      <w:proofErr w:type="gramStart"/>
      <w:r w:rsidRPr="000E4646">
        <w:rPr>
          <w:rStyle w:val="a3"/>
          <w:b w:val="0"/>
          <w:sz w:val="24"/>
          <w:szCs w:val="24"/>
        </w:rPr>
        <w:t>к</w:t>
      </w:r>
      <w:proofErr w:type="gramEnd"/>
      <w:r w:rsidRPr="000E4646">
        <w:rPr>
          <w:rStyle w:val="a3"/>
          <w:b w:val="0"/>
          <w:sz w:val="24"/>
          <w:szCs w:val="24"/>
        </w:rPr>
        <w:t xml:space="preserve">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</w:t>
      </w:r>
      <w:r w:rsidR="00847EF7">
        <w:rPr>
          <w:rStyle w:val="a3"/>
          <w:b w:val="0"/>
          <w:sz w:val="24"/>
          <w:szCs w:val="24"/>
        </w:rPr>
        <w:t>01</w:t>
      </w:r>
      <w:r w:rsidRPr="000E4646">
        <w:rPr>
          <w:rStyle w:val="a3"/>
          <w:b w:val="0"/>
          <w:sz w:val="24"/>
          <w:szCs w:val="24"/>
        </w:rPr>
        <w:t xml:space="preserve">» </w:t>
      </w:r>
      <w:r w:rsidR="00847EF7">
        <w:rPr>
          <w:rStyle w:val="a3"/>
          <w:b w:val="0"/>
          <w:sz w:val="24"/>
          <w:szCs w:val="24"/>
        </w:rPr>
        <w:t>09.</w:t>
      </w:r>
      <w:r w:rsidRPr="000E4646">
        <w:rPr>
          <w:rStyle w:val="a3"/>
          <w:b w:val="0"/>
          <w:sz w:val="24"/>
          <w:szCs w:val="24"/>
        </w:rPr>
        <w:t xml:space="preserve"> 20</w:t>
      </w:r>
      <w:r w:rsidR="00847EF7">
        <w:rPr>
          <w:rStyle w:val="a3"/>
          <w:b w:val="0"/>
          <w:sz w:val="24"/>
          <w:szCs w:val="24"/>
        </w:rPr>
        <w:t>22</w:t>
      </w:r>
      <w:r w:rsidRPr="000E4646">
        <w:rPr>
          <w:rStyle w:val="a3"/>
          <w:b w:val="0"/>
          <w:sz w:val="24"/>
          <w:szCs w:val="24"/>
        </w:rPr>
        <w:t xml:space="preserve"> г. по «</w:t>
      </w:r>
      <w:r w:rsidR="00847EF7">
        <w:rPr>
          <w:rStyle w:val="a3"/>
          <w:b w:val="0"/>
          <w:sz w:val="24"/>
          <w:szCs w:val="24"/>
        </w:rPr>
        <w:t>01</w:t>
      </w:r>
      <w:r w:rsidRPr="000E4646">
        <w:rPr>
          <w:rStyle w:val="a3"/>
          <w:b w:val="0"/>
          <w:sz w:val="24"/>
          <w:szCs w:val="24"/>
        </w:rPr>
        <w:t xml:space="preserve">» </w:t>
      </w:r>
      <w:r w:rsidR="00847EF7">
        <w:rPr>
          <w:rStyle w:val="a3"/>
          <w:b w:val="0"/>
          <w:sz w:val="24"/>
          <w:szCs w:val="24"/>
        </w:rPr>
        <w:t>09.</w:t>
      </w:r>
      <w:r w:rsidRPr="000E4646">
        <w:rPr>
          <w:rStyle w:val="a3"/>
          <w:b w:val="0"/>
          <w:sz w:val="24"/>
          <w:szCs w:val="24"/>
        </w:rPr>
        <w:t xml:space="preserve"> 20</w:t>
      </w:r>
      <w:r w:rsidR="00847EF7">
        <w:rPr>
          <w:rStyle w:val="a3"/>
          <w:b w:val="0"/>
          <w:sz w:val="24"/>
          <w:szCs w:val="24"/>
        </w:rPr>
        <w:t>23</w:t>
      </w:r>
      <w:r w:rsidRPr="000E4646">
        <w:rPr>
          <w:rStyle w:val="a3"/>
          <w:b w:val="0"/>
          <w:sz w:val="24"/>
          <w:szCs w:val="24"/>
        </w:rPr>
        <w:t xml:space="preserve">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1.1 учитель </w:t>
      </w:r>
      <w:proofErr w:type="spellStart"/>
      <w:r w:rsidR="00847EF7">
        <w:rPr>
          <w:rStyle w:val="a3"/>
          <w:b w:val="0"/>
          <w:sz w:val="24"/>
          <w:szCs w:val="24"/>
        </w:rPr>
        <w:t>Муратханова</w:t>
      </w:r>
      <w:proofErr w:type="spellEnd"/>
      <w:r w:rsidR="00847EF7">
        <w:rPr>
          <w:rStyle w:val="a3"/>
          <w:b w:val="0"/>
          <w:sz w:val="24"/>
          <w:szCs w:val="24"/>
        </w:rPr>
        <w:t xml:space="preserve"> З.Р.</w:t>
      </w:r>
      <w:r w:rsidRPr="000E4646">
        <w:rPr>
          <w:rStyle w:val="a3"/>
          <w:b w:val="0"/>
          <w:sz w:val="24"/>
          <w:szCs w:val="24"/>
        </w:rPr>
        <w:t xml:space="preserve">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1.2 учитель </w:t>
      </w:r>
      <w:proofErr w:type="spellStart"/>
      <w:r w:rsidR="00847EF7">
        <w:rPr>
          <w:rStyle w:val="a3"/>
          <w:b w:val="0"/>
          <w:sz w:val="24"/>
          <w:szCs w:val="24"/>
        </w:rPr>
        <w:t>Муратханова</w:t>
      </w:r>
      <w:proofErr w:type="spellEnd"/>
      <w:r w:rsidR="00847EF7">
        <w:rPr>
          <w:rStyle w:val="a3"/>
          <w:b w:val="0"/>
          <w:sz w:val="24"/>
          <w:szCs w:val="24"/>
        </w:rPr>
        <w:t xml:space="preserve"> Н.Н.</w:t>
      </w:r>
      <w:r w:rsidRPr="000E4646">
        <w:rPr>
          <w:rStyle w:val="a3"/>
          <w:b w:val="0"/>
          <w:sz w:val="24"/>
          <w:szCs w:val="24"/>
        </w:rPr>
        <w:t xml:space="preserve">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Основание: согласие </w:t>
      </w:r>
      <w:proofErr w:type="spellStart"/>
      <w:r w:rsidR="00847EF7">
        <w:rPr>
          <w:rStyle w:val="a3"/>
          <w:b w:val="0"/>
          <w:sz w:val="24"/>
          <w:szCs w:val="24"/>
        </w:rPr>
        <w:t>Муратхановой</w:t>
      </w:r>
      <w:proofErr w:type="spellEnd"/>
      <w:r w:rsidR="00847EF7">
        <w:rPr>
          <w:rStyle w:val="a3"/>
          <w:b w:val="0"/>
          <w:sz w:val="24"/>
          <w:szCs w:val="24"/>
        </w:rPr>
        <w:t xml:space="preserve"> З.Р</w:t>
      </w:r>
      <w:r w:rsidRPr="000E4646">
        <w:rPr>
          <w:rStyle w:val="a3"/>
          <w:b w:val="0"/>
          <w:sz w:val="24"/>
          <w:szCs w:val="24"/>
        </w:rPr>
        <w:t>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 xml:space="preserve">договору </w:t>
      </w:r>
      <w:proofErr w:type="spellStart"/>
      <w:r w:rsidR="00847EF7">
        <w:rPr>
          <w:rStyle w:val="a3"/>
          <w:b w:val="0"/>
          <w:sz w:val="24"/>
          <w:szCs w:val="24"/>
        </w:rPr>
        <w:t>Муратхановой</w:t>
      </w:r>
      <w:proofErr w:type="spellEnd"/>
      <w:r w:rsidR="00847EF7">
        <w:rPr>
          <w:rStyle w:val="a3"/>
          <w:b w:val="0"/>
          <w:sz w:val="24"/>
          <w:szCs w:val="24"/>
        </w:rPr>
        <w:t xml:space="preserve"> </w:t>
      </w:r>
      <w:r w:rsidR="00847EF7" w:rsidRPr="00847EF7">
        <w:rPr>
          <w:rStyle w:val="a3"/>
          <w:b w:val="0"/>
          <w:sz w:val="24"/>
          <w:szCs w:val="24"/>
        </w:rPr>
        <w:t>З.Р.</w:t>
      </w:r>
      <w:r w:rsidRPr="000E4646">
        <w:rPr>
          <w:rStyle w:val="a3"/>
          <w:b w:val="0"/>
          <w:sz w:val="24"/>
          <w:szCs w:val="24"/>
        </w:rPr>
        <w:t xml:space="preserve">, согласие </w:t>
      </w:r>
      <w:proofErr w:type="spellStart"/>
      <w:r w:rsidR="00847EF7">
        <w:rPr>
          <w:rStyle w:val="a3"/>
          <w:b w:val="0"/>
          <w:sz w:val="24"/>
          <w:szCs w:val="24"/>
        </w:rPr>
        <w:t>Муратхановой</w:t>
      </w:r>
      <w:proofErr w:type="spellEnd"/>
      <w:r w:rsidR="00847EF7">
        <w:rPr>
          <w:rStyle w:val="a3"/>
          <w:b w:val="0"/>
          <w:sz w:val="24"/>
          <w:szCs w:val="24"/>
        </w:rPr>
        <w:t xml:space="preserve"> Н.Н.</w:t>
      </w:r>
    </w:p>
    <w:p w:rsidR="00847EF7" w:rsidRPr="000E4646" w:rsidRDefault="0097409B" w:rsidP="00847EF7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2. </w:t>
      </w:r>
      <w:r w:rsidR="00847EF7" w:rsidRPr="000E4646">
        <w:rPr>
          <w:rStyle w:val="a3"/>
          <w:b w:val="0"/>
          <w:sz w:val="24"/>
          <w:szCs w:val="24"/>
        </w:rPr>
        <w:t>Закрепить с «</w:t>
      </w:r>
      <w:r w:rsidR="00847EF7">
        <w:rPr>
          <w:rStyle w:val="a3"/>
          <w:b w:val="0"/>
          <w:sz w:val="24"/>
          <w:szCs w:val="24"/>
        </w:rPr>
        <w:t>01</w:t>
      </w:r>
      <w:r w:rsidR="00847EF7" w:rsidRPr="000E4646">
        <w:rPr>
          <w:rStyle w:val="a3"/>
          <w:b w:val="0"/>
          <w:sz w:val="24"/>
          <w:szCs w:val="24"/>
        </w:rPr>
        <w:t xml:space="preserve">» </w:t>
      </w:r>
      <w:r w:rsidR="00847EF7">
        <w:rPr>
          <w:rStyle w:val="a3"/>
          <w:b w:val="0"/>
          <w:sz w:val="24"/>
          <w:szCs w:val="24"/>
        </w:rPr>
        <w:t>09.</w:t>
      </w:r>
      <w:r w:rsidR="00847EF7" w:rsidRPr="000E4646">
        <w:rPr>
          <w:rStyle w:val="a3"/>
          <w:b w:val="0"/>
          <w:sz w:val="24"/>
          <w:szCs w:val="24"/>
        </w:rPr>
        <w:t xml:space="preserve"> 20</w:t>
      </w:r>
      <w:r w:rsidR="00847EF7">
        <w:rPr>
          <w:rStyle w:val="a3"/>
          <w:b w:val="0"/>
          <w:sz w:val="24"/>
          <w:szCs w:val="24"/>
        </w:rPr>
        <w:t>22</w:t>
      </w:r>
      <w:r w:rsidR="00847EF7" w:rsidRPr="000E4646">
        <w:rPr>
          <w:rStyle w:val="a3"/>
          <w:b w:val="0"/>
          <w:sz w:val="24"/>
          <w:szCs w:val="24"/>
        </w:rPr>
        <w:t xml:space="preserve"> г. по «</w:t>
      </w:r>
      <w:r w:rsidR="00847EF7">
        <w:rPr>
          <w:rStyle w:val="a3"/>
          <w:b w:val="0"/>
          <w:sz w:val="24"/>
          <w:szCs w:val="24"/>
        </w:rPr>
        <w:t>01</w:t>
      </w:r>
      <w:r w:rsidR="00847EF7" w:rsidRPr="000E4646">
        <w:rPr>
          <w:rStyle w:val="a3"/>
          <w:b w:val="0"/>
          <w:sz w:val="24"/>
          <w:szCs w:val="24"/>
        </w:rPr>
        <w:t xml:space="preserve">» </w:t>
      </w:r>
      <w:r w:rsidR="00847EF7">
        <w:rPr>
          <w:rStyle w:val="a3"/>
          <w:b w:val="0"/>
          <w:sz w:val="24"/>
          <w:szCs w:val="24"/>
        </w:rPr>
        <w:t>09.</w:t>
      </w:r>
      <w:r w:rsidR="00847EF7" w:rsidRPr="000E4646">
        <w:rPr>
          <w:rStyle w:val="a3"/>
          <w:b w:val="0"/>
          <w:sz w:val="24"/>
          <w:szCs w:val="24"/>
        </w:rPr>
        <w:t xml:space="preserve"> 20</w:t>
      </w:r>
      <w:r w:rsidR="00847EF7">
        <w:rPr>
          <w:rStyle w:val="a3"/>
          <w:b w:val="0"/>
          <w:sz w:val="24"/>
          <w:szCs w:val="24"/>
        </w:rPr>
        <w:t>23</w:t>
      </w:r>
      <w:r w:rsidR="00847EF7" w:rsidRPr="000E4646">
        <w:rPr>
          <w:rStyle w:val="a3"/>
          <w:b w:val="0"/>
          <w:sz w:val="24"/>
          <w:szCs w:val="24"/>
        </w:rPr>
        <w:t xml:space="preserve"> г.</w:t>
      </w:r>
    </w:p>
    <w:p w:rsidR="00847EF7" w:rsidRPr="000E4646" w:rsidRDefault="00847EF7" w:rsidP="00847EF7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847EF7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2.1 учитель </w:t>
      </w:r>
      <w:r w:rsidR="00E460EB">
        <w:rPr>
          <w:rStyle w:val="a3"/>
          <w:b w:val="0"/>
          <w:sz w:val="24"/>
          <w:szCs w:val="24"/>
        </w:rPr>
        <w:t>Азизова А.М.</w:t>
      </w:r>
      <w:r w:rsidRPr="000E4646">
        <w:rPr>
          <w:rStyle w:val="a3"/>
          <w:b w:val="0"/>
          <w:sz w:val="24"/>
          <w:szCs w:val="24"/>
        </w:rPr>
        <w:t xml:space="preserve"> (наставник);</w:t>
      </w:r>
    </w:p>
    <w:p w:rsidR="0097409B" w:rsidRPr="000E4646" w:rsidRDefault="00E460E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2.2</w:t>
      </w:r>
      <w:r w:rsidR="0097409B" w:rsidRPr="000E4646">
        <w:rPr>
          <w:rStyle w:val="a3"/>
          <w:b w:val="0"/>
          <w:sz w:val="24"/>
          <w:szCs w:val="24"/>
        </w:rPr>
        <w:t xml:space="preserve"> учитель </w:t>
      </w:r>
      <w:proofErr w:type="spellStart"/>
      <w:r>
        <w:rPr>
          <w:rStyle w:val="a3"/>
          <w:b w:val="0"/>
          <w:sz w:val="24"/>
          <w:szCs w:val="24"/>
        </w:rPr>
        <w:t>Агабекова</w:t>
      </w:r>
      <w:proofErr w:type="spellEnd"/>
      <w:r>
        <w:rPr>
          <w:rStyle w:val="a3"/>
          <w:b w:val="0"/>
          <w:sz w:val="24"/>
          <w:szCs w:val="24"/>
        </w:rPr>
        <w:t xml:space="preserve"> Г.Г.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Основание: согласие </w:t>
      </w:r>
      <w:r w:rsidR="00E460EB">
        <w:rPr>
          <w:rStyle w:val="a3"/>
          <w:b w:val="0"/>
          <w:sz w:val="24"/>
          <w:szCs w:val="24"/>
        </w:rPr>
        <w:t>Азизовой</w:t>
      </w:r>
      <w:r w:rsidR="00E460EB">
        <w:rPr>
          <w:rStyle w:val="a3"/>
          <w:b w:val="0"/>
          <w:sz w:val="24"/>
          <w:szCs w:val="24"/>
        </w:rPr>
        <w:t xml:space="preserve"> А.М</w:t>
      </w:r>
      <w:r w:rsidRPr="000E4646">
        <w:rPr>
          <w:rStyle w:val="a3"/>
          <w:b w:val="0"/>
          <w:sz w:val="24"/>
          <w:szCs w:val="24"/>
        </w:rPr>
        <w:t>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 xml:space="preserve">договору </w:t>
      </w:r>
      <w:r w:rsidR="00E460EB">
        <w:rPr>
          <w:rStyle w:val="a3"/>
          <w:b w:val="0"/>
          <w:sz w:val="24"/>
          <w:szCs w:val="24"/>
        </w:rPr>
        <w:t>Азизовой</w:t>
      </w:r>
      <w:r w:rsidR="00E460EB">
        <w:rPr>
          <w:rStyle w:val="a3"/>
          <w:b w:val="0"/>
          <w:sz w:val="24"/>
          <w:szCs w:val="24"/>
        </w:rPr>
        <w:t xml:space="preserve"> А.М</w:t>
      </w:r>
      <w:r w:rsidR="00E460EB">
        <w:rPr>
          <w:rStyle w:val="a3"/>
          <w:b w:val="0"/>
          <w:sz w:val="24"/>
          <w:szCs w:val="24"/>
        </w:rPr>
        <w:t>.</w:t>
      </w:r>
      <w:r w:rsidRPr="000E4646">
        <w:rPr>
          <w:rStyle w:val="a3"/>
          <w:b w:val="0"/>
          <w:sz w:val="24"/>
          <w:szCs w:val="24"/>
        </w:rPr>
        <w:t xml:space="preserve">, согласие </w:t>
      </w:r>
      <w:proofErr w:type="spellStart"/>
      <w:r w:rsidR="00E460EB">
        <w:rPr>
          <w:rStyle w:val="a3"/>
          <w:b w:val="0"/>
          <w:sz w:val="24"/>
          <w:szCs w:val="24"/>
        </w:rPr>
        <w:t>Агабековой</w:t>
      </w:r>
      <w:proofErr w:type="spellEnd"/>
      <w:r w:rsidR="00E460EB">
        <w:rPr>
          <w:rStyle w:val="a3"/>
          <w:b w:val="0"/>
          <w:sz w:val="24"/>
          <w:szCs w:val="24"/>
        </w:rPr>
        <w:t xml:space="preserve"> </w:t>
      </w:r>
      <w:proofErr w:type="gramStart"/>
      <w:r w:rsidR="00E460EB">
        <w:rPr>
          <w:rStyle w:val="a3"/>
          <w:b w:val="0"/>
          <w:sz w:val="24"/>
          <w:szCs w:val="24"/>
        </w:rPr>
        <w:t>Г.Г.</w:t>
      </w:r>
      <w:r w:rsidRPr="000E4646">
        <w:rPr>
          <w:rStyle w:val="a3"/>
          <w:b w:val="0"/>
          <w:sz w:val="24"/>
          <w:szCs w:val="24"/>
        </w:rPr>
        <w:t>.</w:t>
      </w:r>
      <w:proofErr w:type="gramEnd"/>
      <w:r w:rsidRPr="000E4646">
        <w:rPr>
          <w:rStyle w:val="a3"/>
          <w:b w:val="0"/>
          <w:sz w:val="24"/>
          <w:szCs w:val="24"/>
        </w:rPr>
        <w:t xml:space="preserve"> 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 xml:space="preserve">директора по </w:t>
      </w:r>
      <w:r w:rsidR="00E460EB">
        <w:rPr>
          <w:rStyle w:val="a3"/>
          <w:b w:val="0"/>
          <w:sz w:val="24"/>
          <w:szCs w:val="24"/>
        </w:rPr>
        <w:t>УВР</w:t>
      </w:r>
      <w:r w:rsidRPr="000E4646">
        <w:rPr>
          <w:rStyle w:val="a3"/>
          <w:b w:val="0"/>
          <w:sz w:val="24"/>
          <w:szCs w:val="24"/>
        </w:rPr>
        <w:t xml:space="preserve"> </w:t>
      </w:r>
      <w:proofErr w:type="spellStart"/>
      <w:r w:rsidR="00E460EB">
        <w:rPr>
          <w:rStyle w:val="a3"/>
          <w:b w:val="0"/>
          <w:sz w:val="24"/>
          <w:szCs w:val="24"/>
        </w:rPr>
        <w:t>Таджибова</w:t>
      </w:r>
      <w:proofErr w:type="spellEnd"/>
      <w:r w:rsidR="00E460EB">
        <w:rPr>
          <w:rStyle w:val="a3"/>
          <w:b w:val="0"/>
          <w:sz w:val="24"/>
          <w:szCs w:val="24"/>
        </w:rPr>
        <w:t xml:space="preserve"> З.Н.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Директор </w:t>
      </w:r>
      <w:r w:rsidR="00E460EB">
        <w:rPr>
          <w:rStyle w:val="a3"/>
          <w:b w:val="0"/>
          <w:sz w:val="24"/>
          <w:szCs w:val="24"/>
        </w:rPr>
        <w:t>МКОУ «</w:t>
      </w:r>
      <w:proofErr w:type="spellStart"/>
      <w:r w:rsidR="00E460EB">
        <w:rPr>
          <w:rStyle w:val="a3"/>
          <w:b w:val="0"/>
          <w:sz w:val="24"/>
          <w:szCs w:val="24"/>
        </w:rPr>
        <w:t>Канцильская</w:t>
      </w:r>
      <w:proofErr w:type="spellEnd"/>
      <w:r w:rsidR="00E460EB">
        <w:rPr>
          <w:rStyle w:val="a3"/>
          <w:b w:val="0"/>
          <w:sz w:val="24"/>
          <w:szCs w:val="24"/>
        </w:rPr>
        <w:t xml:space="preserve"> </w:t>
      </w:r>
      <w:proofErr w:type="gramStart"/>
      <w:r w:rsidR="00E460EB">
        <w:rPr>
          <w:rStyle w:val="a3"/>
          <w:b w:val="0"/>
          <w:sz w:val="24"/>
          <w:szCs w:val="24"/>
        </w:rPr>
        <w:t xml:space="preserve">СОШ»   </w:t>
      </w:r>
      <w:proofErr w:type="gramEnd"/>
      <w:r w:rsidR="00E460EB">
        <w:rPr>
          <w:rStyle w:val="a3"/>
          <w:b w:val="0"/>
          <w:sz w:val="24"/>
          <w:szCs w:val="24"/>
        </w:rPr>
        <w:t xml:space="preserve">                                        </w:t>
      </w:r>
      <w:proofErr w:type="spellStart"/>
      <w:r w:rsidR="00E460EB">
        <w:rPr>
          <w:rStyle w:val="a3"/>
          <w:b w:val="0"/>
          <w:sz w:val="24"/>
          <w:szCs w:val="24"/>
        </w:rPr>
        <w:t>В.Р.Айдемиров</w:t>
      </w:r>
      <w:proofErr w:type="spellEnd"/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_____</w:t>
      </w:r>
      <w:proofErr w:type="gramStart"/>
      <w:r w:rsidRPr="000E4646">
        <w:rPr>
          <w:rStyle w:val="a3"/>
          <w:b w:val="0"/>
          <w:sz w:val="24"/>
          <w:szCs w:val="24"/>
        </w:rPr>
        <w:t xml:space="preserve">), </w:t>
      </w:r>
      <w:r w:rsidR="000077D7">
        <w:rPr>
          <w:rStyle w:val="a3"/>
          <w:b w:val="0"/>
          <w:sz w:val="24"/>
          <w:szCs w:val="24"/>
        </w:rPr>
        <w:t xml:space="preserve">  </w:t>
      </w:r>
      <w:proofErr w:type="gramEnd"/>
      <w:r w:rsidR="000077D7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с учетом мнения первичной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п р и </w:t>
      </w:r>
      <w:proofErr w:type="gramStart"/>
      <w:r w:rsidRPr="000E4646">
        <w:rPr>
          <w:rStyle w:val="a3"/>
          <w:b w:val="0"/>
          <w:sz w:val="24"/>
          <w:szCs w:val="24"/>
        </w:rPr>
        <w:t>к</w:t>
      </w:r>
      <w:proofErr w:type="gramEnd"/>
      <w:r w:rsidRPr="000E4646">
        <w:rPr>
          <w:rStyle w:val="a3"/>
          <w:b w:val="0"/>
          <w:sz w:val="24"/>
          <w:szCs w:val="24"/>
        </w:rPr>
        <w:t xml:space="preserve">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</w:t>
      </w:r>
      <w:proofErr w:type="spellStart"/>
      <w:r w:rsidRPr="000E4646">
        <w:rPr>
          <w:rStyle w:val="a3"/>
          <w:b w:val="0"/>
          <w:sz w:val="24"/>
          <w:szCs w:val="24"/>
        </w:rPr>
        <w:t>в</w:t>
      </w:r>
      <w:proofErr w:type="spellEnd"/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</w:t>
      </w:r>
      <w:proofErr w:type="gramStart"/>
      <w:r w:rsidRPr="00C65E9E">
        <w:rPr>
          <w:rStyle w:val="a3"/>
          <w:b w:val="0"/>
          <w:sz w:val="20"/>
          <w:szCs w:val="20"/>
        </w:rPr>
        <w:t xml:space="preserve">организации) </w:t>
      </w:r>
      <w:r w:rsidR="00C65E9E">
        <w:rPr>
          <w:rStyle w:val="a3"/>
          <w:b w:val="0"/>
          <w:sz w:val="20"/>
          <w:szCs w:val="20"/>
        </w:rPr>
        <w:t xml:space="preserve">  </w:t>
      </w:r>
      <w:proofErr w:type="gramEnd"/>
      <w:r w:rsidR="00C65E9E">
        <w:rPr>
          <w:rStyle w:val="a3"/>
          <w:b w:val="0"/>
          <w:sz w:val="20"/>
          <w:szCs w:val="20"/>
        </w:rPr>
        <w:t xml:space="preserve">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 xml:space="preserve">трудовым договором от «____» __________ 20___ г. </w:t>
      </w:r>
      <w:proofErr w:type="spellStart"/>
      <w:r w:rsidRPr="005E7A03">
        <w:rPr>
          <w:rStyle w:val="a3"/>
          <w:b w:val="0"/>
          <w:sz w:val="24"/>
          <w:szCs w:val="24"/>
        </w:rPr>
        <w:t>No</w:t>
      </w:r>
      <w:proofErr w:type="spellEnd"/>
      <w:r w:rsidRPr="005E7A03">
        <w:rPr>
          <w:rStyle w:val="a3"/>
          <w:b w:val="0"/>
          <w:sz w:val="24"/>
          <w:szCs w:val="24"/>
        </w:rPr>
        <w:t xml:space="preserve">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</w:t>
      </w:r>
      <w:proofErr w:type="gramStart"/>
      <w:r w:rsidR="0097409B" w:rsidRPr="005E7A03">
        <w:rPr>
          <w:rStyle w:val="a3"/>
          <w:b w:val="0"/>
          <w:sz w:val="20"/>
          <w:szCs w:val="20"/>
        </w:rPr>
        <w:t xml:space="preserve">согласия) </w:t>
      </w:r>
      <w:r>
        <w:rPr>
          <w:rStyle w:val="a3"/>
          <w:b w:val="0"/>
          <w:sz w:val="20"/>
          <w:szCs w:val="20"/>
        </w:rPr>
        <w:t xml:space="preserve">  </w:t>
      </w:r>
      <w:proofErr w:type="gramEnd"/>
      <w:r>
        <w:rPr>
          <w:rStyle w:val="a3"/>
          <w:b w:val="0"/>
          <w:sz w:val="20"/>
          <w:szCs w:val="20"/>
        </w:rPr>
        <w:t xml:space="preserve">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2410"/>
        <w:gridCol w:w="1559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методов формирующего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 xml:space="preserve">(дата оформления </w:t>
      </w:r>
      <w:proofErr w:type="gramStart"/>
      <w:r w:rsidR="0097409B" w:rsidRPr="009639E0">
        <w:rPr>
          <w:rStyle w:val="a3"/>
          <w:b w:val="0"/>
          <w:sz w:val="20"/>
          <w:szCs w:val="20"/>
        </w:rPr>
        <w:t>согласия)</w:t>
      </w:r>
      <w:r w:rsidRPr="009639E0">
        <w:rPr>
          <w:rStyle w:val="a3"/>
          <w:b w:val="0"/>
          <w:sz w:val="20"/>
          <w:szCs w:val="20"/>
        </w:rPr>
        <w:tab/>
      </w:r>
      <w:proofErr w:type="gramEnd"/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   </w:t>
      </w:r>
      <w:r w:rsidR="0097409B" w:rsidRPr="009639E0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работников.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О рассмотрении положения о системе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</w:t>
      </w:r>
      <w:proofErr w:type="gramStart"/>
      <w:r w:rsidRPr="007A44F4">
        <w:rPr>
          <w:rFonts w:asciiTheme="minorHAnsi" w:hAnsiTheme="minorHAnsi" w:cstheme="minorHAnsi"/>
          <w:bCs/>
        </w:rPr>
        <w:t>«»воздержались</w:t>
      </w:r>
      <w:proofErr w:type="gramEnd"/>
      <w:r w:rsidRPr="007A44F4">
        <w:rPr>
          <w:rFonts w:asciiTheme="minorHAnsi" w:hAnsiTheme="minorHAnsi" w:cstheme="minorHAnsi"/>
          <w:bCs/>
        </w:rPr>
        <w:t xml:space="preserve">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работников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>Решение принято: «за» – ___</w:t>
            </w:r>
            <w:proofErr w:type="gramStart"/>
            <w:r w:rsidRPr="007A44F4">
              <w:rPr>
                <w:rFonts w:asciiTheme="minorHAnsi" w:hAnsiTheme="minorHAnsi" w:cstheme="minorHAnsi"/>
                <w:bCs/>
              </w:rPr>
              <w:t>_ ,</w:t>
            </w:r>
            <w:proofErr w:type="gramEnd"/>
            <w:r w:rsidRPr="007A44F4">
              <w:rPr>
                <w:rFonts w:asciiTheme="minorHAnsi" w:hAnsiTheme="minorHAnsi" w:cstheme="minorHAnsi"/>
                <w:bCs/>
              </w:rPr>
              <w:t xml:space="preserve">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В соответствии с Дорожной картой (планом мероприятий) по реализации Положения о системе (целевой модели) наставничества педагогических работников в</w:t>
      </w:r>
      <w:proofErr w:type="gramStart"/>
      <w:r w:rsidRPr="001F3CC3">
        <w:rPr>
          <w:rFonts w:asciiTheme="minorHAnsi" w:hAnsiTheme="minorHAnsi" w:cstheme="minorHAnsi"/>
        </w:rPr>
        <w:t xml:space="preserve"> ….</w:t>
      </w:r>
      <w:proofErr w:type="gramEnd"/>
      <w:r w:rsidRPr="001F3CC3">
        <w:rPr>
          <w:rFonts w:asciiTheme="minorHAnsi" w:hAnsiTheme="minorHAnsi" w:cstheme="minorHAnsi"/>
        </w:rPr>
        <w:t xml:space="preserve">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наставничества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3. По итогам работы наставнических пар/групп вынести благодарность/вручить благодарственные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 xml:space="preserve">Директор                                                                                                </w:t>
      </w:r>
      <w:proofErr w:type="gramStart"/>
      <w:r w:rsidRPr="001F3CC3">
        <w:rPr>
          <w:rFonts w:asciiTheme="minorHAnsi" w:hAnsiTheme="minorHAnsi" w:cstheme="minorHAnsi"/>
        </w:rPr>
        <w:t xml:space="preserve">   (</w:t>
      </w:r>
      <w:proofErr w:type="gramEnd"/>
      <w:r w:rsidRPr="001F3CC3">
        <w:rPr>
          <w:rFonts w:asciiTheme="minorHAnsi" w:hAnsiTheme="minorHAnsi" w:cstheme="minorHAnsi"/>
        </w:rPr>
        <w:t>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 </w:t>
      </w: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Управлению кадровой политики Управления образования разработать и утвердить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Включить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деятельности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 xml:space="preserve">еализацию Дорожных карт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пополнения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разработку примерной базы распорядительных документов образовательных организаций (приказов) по внедрению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списка кураторов внедрения Целевой модели на уровне образовательных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проведение </w:t>
      </w:r>
      <w:proofErr w:type="spellStart"/>
      <w:r w:rsidRPr="000C3AE3">
        <w:rPr>
          <w:rFonts w:cstheme="minorHAnsi"/>
          <w:sz w:val="24"/>
          <w:szCs w:val="24"/>
        </w:rPr>
        <w:t>вебинара</w:t>
      </w:r>
      <w:proofErr w:type="spellEnd"/>
      <w:r w:rsidRPr="000C3AE3">
        <w:rPr>
          <w:rFonts w:cstheme="minorHAnsi"/>
          <w:sz w:val="24"/>
          <w:szCs w:val="24"/>
        </w:rPr>
        <w:t xml:space="preserve"> по внедрению целевой модели в образовательных организациях в срок до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наставничества молодых (начинающих), имеющих профессиональные затруднения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clear" w:pos="720"/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кураторов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профессионального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диплом,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городской/республиканский,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Статус (школьный, городской/муниципальный, республиканский,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исследовательской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Результаты </w:t>
            </w:r>
            <w:proofErr w:type="spellStart"/>
            <w:r>
              <w:rPr>
                <w:b/>
                <w:sz w:val="20"/>
                <w:szCs w:val="20"/>
              </w:rPr>
              <w:t>обученности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Награды и поощрения (указать, кем награжден)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в общеобразовательных организациях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3"/>
        <w:gridCol w:w="3721"/>
        <w:gridCol w:w="1501"/>
        <w:gridCol w:w="1844"/>
        <w:gridCol w:w="2665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деятельности/разделы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уровня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педагогической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основания для построения форматов наставничества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выявлению профессионального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внесение коррективов в ранее разработанные программы наставничества.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школе за реализацию Модели наставничества</w:t>
            </w:r>
            <w:r w:rsidR="00E769D2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наставничества: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Разработка рекомендаций по организации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рекомендаций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Создание интернет-сообщества Наставников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доступности к сетевому пространству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lastRenderedPageBreak/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наставляемых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Уточненная база наставляемых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организациях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организационным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Ответственные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педагогов-профессионалов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деятельности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наставнических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утверждение «Положения о наставничестве»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lastRenderedPageBreak/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нормативной и регламентирующей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нормативных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наставнических группах, накопление опыта деятельности наставнических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деятельности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наставничества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необходимости)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программ, определение эффективных технологий и методик взаимодействия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наставнических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эффективности деятельности наставничества, определение опыта и проблем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механизмов стимулирования наставнической деятельности: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награждение, надбавка в размере ----% к заработной плате по учреждению; дополнительные баллы при премировании; дополнительные баллы при аттестации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реализации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учредители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период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объединение по наставничеству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0"/>
        <w:gridCol w:w="4172"/>
        <w:gridCol w:w="939"/>
        <w:gridCol w:w="1187"/>
        <w:gridCol w:w="3265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деятельности/разделы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 и утверждение Положения о наставничестве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Положение о наставничестве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Проведение семинара – совещания «Внедрение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Ознакомление с нормативными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 xml:space="preserve">, опытом организации наставничества в образовательных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Создание рабочих групп по разработке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Разработка, обсуждение, запуск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Модель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Подготовка Приказа по Управлению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Приказ по Управлению образования «О внедрении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нормативных документов образовательных организаций для запуска Модели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образовательных организаций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реализации целевой модели наставничества и начале реализации проекта.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наставников внедрения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мероприятия в рамках реализации целевой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наставничестве в рамках модели наставничества.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документов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образовательных организаций Примерных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диагностирующих материалов для проведения мониторинга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ответственными за наставничество в образовательных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направлениям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осуществлению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взращивание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Публикация результатов программы наставничества, лучших наставников, кейсов на сайтах образовательной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передовых практик наставничества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награждения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лучших практик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благородной миссии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наставников.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внесению корректив, дополнений в муниципальное положение о заработной плате ра</w:t>
            </w:r>
            <w:r w:rsidRPr="00E769D2">
              <w:rPr>
                <w:color w:val="660066"/>
              </w:rPr>
              <w:lastRenderedPageBreak/>
              <w:t>ботников образования в части показателей и параметров стимулирования наставнической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стимулирование наставнической деятельности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эффективности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Ежегодный аналитический доклад о развитии наставничества в образовательном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наставников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Мониторинг результативности работы и предложений образовательных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образовательных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менторов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Изучение лучших практик наставнической деятельности в мире, регионах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консультационная помощь образовательным организациям в вопросах осуществления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Школа наставничества как форма и механизм развития лучших практик </w:t>
            </w:r>
            <w:proofErr w:type="spellStart"/>
            <w:r w:rsidRPr="00E769D2">
              <w:rPr>
                <w:color w:val="660066"/>
              </w:rPr>
              <w:t>взаимообучения</w:t>
            </w:r>
            <w:proofErr w:type="spellEnd"/>
            <w:r w:rsidRPr="00E769D2">
              <w:rPr>
                <w:color w:val="660066"/>
              </w:rPr>
              <w:t xml:space="preserve">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образовательных организаций в вопросах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реализации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модели наставничества на информационных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организации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педагогического сообщества, общественности о наставнической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  <w:r w:rsidR="00C81C38"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38D49B57" wp14:editId="478E4969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 w:rsidRPr="00D24E22"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D2AD6" wp14:editId="79B12496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323850" cy="20669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2D2523D" id="Прямоугольник 95" o:spid="_x0000_s1026" style="position:absolute;margin-left:0;margin-top:-.45pt;width:25.5pt;height:16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    <w10:wrap anchorx="margin"/>
              </v:rect>
            </w:pict>
          </mc:Fallback>
        </mc:AlternateContent>
      </w:r>
      <w:r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8E53" wp14:editId="6AC1B521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323850" cy="19335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D3DE4EC" id="Прямоугольник 96" o:spid="_x0000_s1026" style="position:absolute;margin-left:0;margin-top:15.05pt;width:25.5pt;height:152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EAEEC" wp14:editId="799957D7">
                <wp:simplePos x="0" y="0"/>
                <wp:positionH relativeFrom="margin">
                  <wp:align>left</wp:align>
                </wp:positionH>
                <wp:positionV relativeFrom="paragraph">
                  <wp:posOffset>78189</wp:posOffset>
                </wp:positionV>
                <wp:extent cx="323850" cy="20478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478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02464C6" id="Прямоугольник 97" o:spid="_x0000_s1026" style="position:absolute;margin-left:0;margin-top:6.15pt;width:25.5pt;height:16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Современное образование ориентировано на оптимизацию внутренней активности педагога в его профессиональном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профессиональных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отражаемый в основополагающих документах – в Национальной доктрине образования Российской Федерации, в Государственной программе Российской Федерации «Развитие образования» на 2018–2025 гг., Национальном проекте «Образование»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муниципалитета,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индивидуального образовательного маршрута реализуется право на выбор траектории повышения профессионального мастерства, которая разрабатывается педагогом самостоятельно. Работа в указанном направлении подразумевает ориентацию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структурированная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педагогической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потенциала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proofErr w:type="spellStart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</w:t>
      </w:r>
      <w:proofErr w:type="spellEnd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коммуникативное, личные компетентности: курсы повышения квалификации, стажировки, программы профессиональной переподготовки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Система профессиональной поддержки: ДИРО, ЦНППМ ДИРО (функции менеджера, функции преподавателя, функции аналитика, функции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методическая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ИОМ – комплекс мероприятий (дорожная карта), включающий описание содержания, форм, технологий, темпа освоения педагогом необходимых знаний на определенный временной период с описанием ожидаемых результатов, условий выполнения запланированных действий, содержащий формы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саморефлексии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основывается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конкретной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методической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службы, региональными и муниципальными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тьюторами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/координаторами/наставниками, педагогами – методистами Регионального методического актива.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Тьюторы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методисты выстраивают свою деятельность на принципах профессионального развития взрослых: 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ориентированности,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тренинговости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интерактивности,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проективности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 xml:space="preserve">ндивидуальные и групповые </w:t>
      </w:r>
      <w:proofErr w:type="spellStart"/>
      <w:r w:rsidRPr="00BF2963">
        <w:rPr>
          <w:rFonts w:ascii="Times New Roman" w:hAnsi="Times New Roman" w:cs="Times New Roman"/>
          <w:sz w:val="26"/>
          <w:szCs w:val="26"/>
        </w:rPr>
        <w:t>тьюторские</w:t>
      </w:r>
      <w:proofErr w:type="spellEnd"/>
      <w:r w:rsidRPr="00BF2963">
        <w:rPr>
          <w:rFonts w:ascii="Times New Roman" w:hAnsi="Times New Roman" w:cs="Times New Roman"/>
          <w:sz w:val="26"/>
          <w:szCs w:val="26"/>
        </w:rPr>
        <w:t xml:space="preserve">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lastRenderedPageBreak/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проблем самообразования и повышения качества образования на заседаниях методического совета, методических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межаттестационный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Владение оперативными, объективными и достаточными сведениями об уровне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персонифицированного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стратегиям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lastRenderedPageBreak/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диагностики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ативных в соответствии с трудовыми функциями профессионального стандарта «Педагог» и стратегическими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Получение на свою электронную почту письма с приглашением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рекомендованного индивидуального образовательного маршрута.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диагностики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имеющих профессиональные затруднения (дефициты) и проблемы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образовательный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диагностирования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Рекомендация педагогу на платформе ИОМ оптимальной программы повышения квалификации по выявленным проблемам затруднений в ДИРО (тематика курсов, семинаров,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lastRenderedPageBreak/>
              <w:t>вебинаров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 других методических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Закрепление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тьютора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Семинары (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вебинары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) по мотивации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Знакомство с профессиональными дефицитами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реализации ИОМП, разработанного менеджером ЦНППМ ДИРО через Личный кабинет педагога на платформе ДИРО: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приглашение на курсы, семинары, </w:t>
            </w:r>
            <w:proofErr w:type="spellStart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вебинары</w:t>
            </w:r>
            <w:proofErr w:type="spellEnd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промежуточной и итоговой диагностики;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педагога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аналитических материалов менеджеру для разработки ИОМ на следующий период (при необходимости).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рисвоение логина и пароля по взаимодействию 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в Личном кабинете педагога, реализующего ИОМ, муниципальному координатору,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 xml:space="preserve">Менеджер во взаимодействии с муниципальным координатором определяет методиста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проводит обучающие и консультационные занятия с педагогом на уровне муниципалитета (ММС) и образовательной организации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сопровождения педагогических работников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профессиональных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автоматизированная система формирования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Участие в мероприятиях методической направленности Межмуниципальных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диагностики 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реализации ИОМ, разработанного менеджером ЦНППМ ДИРО через Личный кабинет педагога на платформе ДИРО.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участия педагога в мероприятиях методической направленности Межмуниципальных методических округов (при необходимости, согласно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Единый календарь образовательных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муниципального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Участие в мероприятиях методической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муниципальным координатором по сопровождению ИОМ педагогов: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повышению квалификации педагога на региональном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работе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Рекомендации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on-line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координатором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индивидуальных образовательных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реализации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профессиональных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координатором результат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обучающихся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муниципальной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муниципального координатора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семинары.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Посещение и </w:t>
            </w:r>
            <w:proofErr w:type="spellStart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взаимопосещение</w:t>
            </w:r>
            <w:proofErr w:type="spellEnd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проблемам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участвовал,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(отчетного)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координатором по продвижению педагога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дефицитах педагога 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мероприяти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производится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соответствующ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личном кабинете с педагогом.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образовательной деятельности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координатором ОО по сопровождению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разработке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индивидуальной помощи, разработка для педагога методических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методической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координатора ОО по сопровождению педагогов, имеющих профессиональные дефициты,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образовательных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lastRenderedPageBreak/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 w:firstRow="1" w:lastRow="0" w:firstColumn="1" w:lastColumn="0" w:noHBand="0" w:noVBand="1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BD795" wp14:editId="491A280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соответствии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D5CAC" wp14:editId="6358EFB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-1905</wp:posOffset>
                      </wp:positionV>
                      <wp:extent cx="99060" cy="158750"/>
                      <wp:effectExtent l="0" t="0" r="0" b="0"/>
                      <wp:wrapNone/>
                      <wp:docPr id="98" name="Стрелка вниз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587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5805F9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8" o:spid="_x0000_s1026" type="#_x0000_t67" style="position:absolute;margin-left:307.5pt;margin-top:-.15pt;width:7.8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 wp14:anchorId="65F08F3A" wp14:editId="58B37ECF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14A3C3" wp14:editId="27DB648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6350</wp:posOffset>
                      </wp:positionV>
                      <wp:extent cx="99060" cy="168910"/>
                      <wp:effectExtent l="0" t="0" r="0" b="2540"/>
                      <wp:wrapNone/>
                      <wp:docPr id="99" name="Стрелка 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ED8F940" id="Стрелка вниз 99" o:spid="_x0000_s1026" type="#_x0000_t67" style="position:absolute;margin-left:305.4pt;margin-top:.5pt;width:7.8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AB7BA9" wp14:editId="1BB3D139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513080</wp:posOffset>
                      </wp:positionV>
                      <wp:extent cx="99060" cy="168910"/>
                      <wp:effectExtent l="0" t="0" r="0" b="2540"/>
                      <wp:wrapNone/>
                      <wp:docPr id="100" name="Стрелка вниз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447D89E" id="Стрелка вниз 100" o:spid="_x0000_s1026" type="#_x0000_t67" style="position:absolute;margin-left:305.45pt;margin-top:40.4pt;width:7.8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C6E2E7A" wp14:editId="09F9F60F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15AF7" wp14:editId="12EB9471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AA7D4D" wp14:editId="1195F36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17780</wp:posOffset>
                      </wp:positionV>
                      <wp:extent cx="765810" cy="246380"/>
                      <wp:effectExtent l="38100" t="0" r="15240" b="7747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81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7CD60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228.7pt;margin-top:1.4pt;width:60.3pt;height:1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776C8" wp14:editId="7384B19E">
                      <wp:simplePos x="0" y="0"/>
                      <wp:positionH relativeFrom="column">
                        <wp:posOffset>3667622</wp:posOffset>
                      </wp:positionH>
                      <wp:positionV relativeFrom="paragraph">
                        <wp:posOffset>18947</wp:posOffset>
                      </wp:positionV>
                      <wp:extent cx="2883535" cy="230505"/>
                      <wp:effectExtent l="0" t="0" r="50165" b="93345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535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7764BA6" id="Прямая со стрелкой 102" o:spid="_x0000_s1026" type="#_x0000_t32" style="position:absolute;margin-left:288.8pt;margin-top:1.5pt;width:227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EE7DE" wp14:editId="1F321807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26035</wp:posOffset>
                      </wp:positionV>
                      <wp:extent cx="1087755" cy="246380"/>
                      <wp:effectExtent l="0" t="0" r="74295" b="7747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7755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10509B7" id="Прямая со стрелкой 103" o:spid="_x0000_s1026" type="#_x0000_t32" style="position:absolute;margin-left:290.35pt;margin-top:2.05pt;width:85.6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78FE" wp14:editId="5BBE87CE">
                      <wp:simplePos x="0" y="0"/>
                      <wp:positionH relativeFrom="column">
                        <wp:posOffset>1213039</wp:posOffset>
                      </wp:positionH>
                      <wp:positionV relativeFrom="paragraph">
                        <wp:posOffset>18947</wp:posOffset>
                      </wp:positionV>
                      <wp:extent cx="2471351" cy="230659"/>
                      <wp:effectExtent l="38100" t="0" r="24765" b="93345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1351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D1453E2" id="Прямая со стрелкой 104" o:spid="_x0000_s1026" type="#_x0000_t32" style="position:absolute;margin-left:95.5pt;margin-top:1.5pt;width:194.6pt;height:1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6CDA61" wp14:editId="66028E55">
                      <wp:simplePos x="0" y="0"/>
                      <wp:positionH relativeFrom="column">
                        <wp:posOffset>866358</wp:posOffset>
                      </wp:positionH>
                      <wp:positionV relativeFrom="paragraph">
                        <wp:posOffset>1307794</wp:posOffset>
                      </wp:positionV>
                      <wp:extent cx="45719" cy="140659"/>
                      <wp:effectExtent l="38100" t="0" r="50165" b="5016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14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CD45DA5" id="Прямая со стрелкой 105" o:spid="_x0000_s1026" type="#_x0000_t32" style="position:absolute;margin-left:68.2pt;margin-top:103pt;width:3.6pt;height:1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размещает в Личном кабинете ПЕДАГОГА рекомендации – программу повышения квалификации в ДИРО по выявленным проблемам затруднений (тематику и сроки курсов, семинаров, </w:t>
            </w:r>
            <w:proofErr w:type="spellStart"/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вебинаров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lastRenderedPageBreak/>
              <w:t>Управление образования назначает координатора реализации ИОМ педагогов муниципалитета.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1B3D95" wp14:editId="2F16236B">
                      <wp:simplePos x="0" y="0"/>
                      <wp:positionH relativeFrom="column">
                        <wp:posOffset>863754</wp:posOffset>
                      </wp:positionH>
                      <wp:positionV relativeFrom="paragraph">
                        <wp:posOffset>58042</wp:posOffset>
                      </wp:positionV>
                      <wp:extent cx="16476" cy="831404"/>
                      <wp:effectExtent l="76200" t="0" r="60325" b="6413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6" cy="831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3F400CE" id="Прямая со стрелкой 106" o:spid="_x0000_s1026" type="#_x0000_t32" style="position:absolute;margin-left:68pt;margin-top:4.55pt;width:1.3pt;height:6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ДИРО присваивает логин и пароль ПЕДАГОГА для входа в Личный кабинет.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92BD" wp14:editId="2A5F58D1">
                      <wp:simplePos x="0" y="0"/>
                      <wp:positionH relativeFrom="column">
                        <wp:posOffset>868062</wp:posOffset>
                      </wp:positionH>
                      <wp:positionV relativeFrom="paragraph">
                        <wp:posOffset>41567</wp:posOffset>
                      </wp:positionV>
                      <wp:extent cx="0" cy="823784"/>
                      <wp:effectExtent l="76200" t="0" r="57150" b="5270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7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643C8A3" id="Прямая со стрелкой 107" o:spid="_x0000_s1026" type="#_x0000_t32" style="position:absolute;margin-left:68.35pt;margin-top:3.25pt;width:0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координатором ИОМП муниципалитета определяет наставника ПЕДАГОГУ из числа методистов Регионального методического актива (РМА)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F2304" wp14:editId="594F292B">
                      <wp:simplePos x="0" y="0"/>
                      <wp:positionH relativeFrom="column">
                        <wp:posOffset>860825</wp:posOffset>
                      </wp:positionH>
                      <wp:positionV relativeFrom="paragraph">
                        <wp:posOffset>8522</wp:posOffset>
                      </wp:positionV>
                      <wp:extent cx="90237" cy="565451"/>
                      <wp:effectExtent l="0" t="0" r="62230" b="6350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237" cy="56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11AD342" id="Прямая со стрелкой 108" o:spid="_x0000_s1026" type="#_x0000_t32" style="position:absolute;margin-left:67.8pt;margin-top:.65pt;width:7.1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дает рекомендации муниципальному координатору ИОМП по составлению методических событий муниципалитета,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EB32DB" wp14:editId="760AEC66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вопросу сопровождения ПЕДАГОГА,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методического содержания на окружном и муниципальном уровне для участия ПЕДАГОГА.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BF407" wp14:editId="776D6477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направляет в муниципалитет приглашения на ПЕДАГОГА для обучения на курсах, семинарах и др., организованных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B424B7" wp14:editId="2BF14125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индивидуальных занятий с ПЕДАГОГОМ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CF8EA" wp14:editId="46C605FE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0CB13" wp14:editId="0BDB5DAA">
                      <wp:simplePos x="0" y="0"/>
                      <wp:positionH relativeFrom="column">
                        <wp:posOffset>3807958</wp:posOffset>
                      </wp:positionH>
                      <wp:positionV relativeFrom="paragraph">
                        <wp:posOffset>3261</wp:posOffset>
                      </wp:positionV>
                      <wp:extent cx="2743200" cy="485758"/>
                      <wp:effectExtent l="38100" t="0" r="19050" b="8636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0" cy="4857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BDDA9C3" id="Прямая со стрелкой 109" o:spid="_x0000_s1026" type="#_x0000_t32" style="position:absolute;margin-left:299.85pt;margin-top:.25pt;width:3in;height:38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4FA5A" wp14:editId="4925465B">
                      <wp:simplePos x="0" y="0"/>
                      <wp:positionH relativeFrom="column">
                        <wp:posOffset>3717341</wp:posOffset>
                      </wp:positionH>
                      <wp:positionV relativeFrom="paragraph">
                        <wp:posOffset>11499</wp:posOffset>
                      </wp:positionV>
                      <wp:extent cx="963828" cy="477520"/>
                      <wp:effectExtent l="38100" t="0" r="27305" b="5588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828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C448E66" id="Прямая со стрелкой 110" o:spid="_x0000_s1026" type="#_x0000_t32" style="position:absolute;margin-left:292.7pt;margin-top:.9pt;width:75.9pt;height:37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EE0C" wp14:editId="0FA105CC">
                      <wp:simplePos x="0" y="0"/>
                      <wp:positionH relativeFrom="column">
                        <wp:posOffset>2769990</wp:posOffset>
                      </wp:positionH>
                      <wp:positionV relativeFrom="paragraph">
                        <wp:posOffset>11499</wp:posOffset>
                      </wp:positionV>
                      <wp:extent cx="939114" cy="477520"/>
                      <wp:effectExtent l="0" t="0" r="71120" b="5588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114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127630F" id="Прямая со стрелкой 111" o:spid="_x0000_s1026" type="#_x0000_t32" style="position:absolute;margin-left:218.1pt;margin-top:.9pt;width:73.9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6828DE" wp14:editId="49F4AA9C">
                      <wp:simplePos x="0" y="0"/>
                      <wp:positionH relativeFrom="column">
                        <wp:posOffset>908239</wp:posOffset>
                      </wp:positionH>
                      <wp:positionV relativeFrom="paragraph">
                        <wp:posOffset>11499</wp:posOffset>
                      </wp:positionV>
                      <wp:extent cx="2718486" cy="477794"/>
                      <wp:effectExtent l="0" t="0" r="81915" b="7493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8486" cy="477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AC203A5" id="Прямая со стрелкой 112" o:spid="_x0000_s1026" type="#_x0000_t32" style="position:absolute;margin-left:71.5pt;margin-top:.9pt;width:214.05pt;height:3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определенный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41F3F8" wp14:editId="5F394E01">
                      <wp:simplePos x="0" y="0"/>
                      <wp:positionH relativeFrom="column">
                        <wp:posOffset>3667914</wp:posOffset>
                      </wp:positionH>
                      <wp:positionV relativeFrom="paragraph">
                        <wp:posOffset>5784</wp:posOffset>
                      </wp:positionV>
                      <wp:extent cx="90617" cy="403654"/>
                      <wp:effectExtent l="0" t="0" r="5080" b="0"/>
                      <wp:wrapNone/>
                      <wp:docPr id="113" name="Стрелка вниз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7" cy="4036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7CEE70C" id="Стрелка вниз 113" o:spid="_x0000_s1026" type="#_x0000_t67" style="position:absolute;margin-left:288.8pt;margin-top:.45pt;width:7.1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    </w:pict>
                </mc:Fallback>
              </mc:AlternateConten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25F32" wp14:editId="22BACB0C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0C4294" wp14:editId="386322F3">
                      <wp:simplePos x="0" y="0"/>
                      <wp:positionH relativeFrom="column">
                        <wp:posOffset>3670534</wp:posOffset>
                      </wp:positionH>
                      <wp:positionV relativeFrom="paragraph">
                        <wp:posOffset>28909</wp:posOffset>
                      </wp:positionV>
                      <wp:extent cx="99060" cy="168910"/>
                      <wp:effectExtent l="0" t="0" r="0" b="2540"/>
                      <wp:wrapNone/>
                      <wp:docPr id="114" name="Стрелка вниз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608C358" id="Стрелка вниз 114" o:spid="_x0000_s1026" type="#_x0000_t67" style="position:absolute;margin-left:289pt;margin-top:2.3pt;width:7.8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    </w:pict>
                </mc:Fallback>
              </mc:AlternateConten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08F6E" wp14:editId="1DCB4FEC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ПЕДАГОГА его продвижение по ИОМ, разрабатывает диагностические материалы для промежуточной и итоговой диагностики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методические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C5C5DC" wp14:editId="0D445A73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E92DF" wp14:editId="6B65251D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отслеживает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согласованному с ПЕДАГОГОМ плану проводит с ним индивидуальную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4DBAE7" wp14:editId="1B080304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874CA" wp14:editId="4B553609">
                      <wp:simplePos x="0" y="0"/>
                      <wp:positionH relativeFrom="column">
                        <wp:posOffset>846454</wp:posOffset>
                      </wp:positionH>
                      <wp:positionV relativeFrom="paragraph">
                        <wp:posOffset>3777</wp:posOffset>
                      </wp:positionV>
                      <wp:extent cx="2782603" cy="504925"/>
                      <wp:effectExtent l="0" t="0" r="74930" b="8572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603" cy="5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111C568" id="Прямая со стрелкой 115" o:spid="_x0000_s1026" type="#_x0000_t32" style="position:absolute;margin-left:66.65pt;margin-top:.3pt;width:219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6CA24" wp14:editId="62859CDF">
                      <wp:simplePos x="0" y="0"/>
                      <wp:positionH relativeFrom="column">
                        <wp:posOffset>2819634</wp:posOffset>
                      </wp:positionH>
                      <wp:positionV relativeFrom="paragraph">
                        <wp:posOffset>3777</wp:posOffset>
                      </wp:positionV>
                      <wp:extent cx="848226" cy="504591"/>
                      <wp:effectExtent l="0" t="0" r="66675" b="482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226" cy="50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1908874" id="Прямая со стрелкой 116" o:spid="_x0000_s1026" type="#_x0000_t32" style="position:absolute;margin-left:222pt;margin-top:.3pt;width:66.8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DFF007" wp14:editId="3C080E4A">
                      <wp:simplePos x="0" y="0"/>
                      <wp:positionH relativeFrom="column">
                        <wp:posOffset>3669866</wp:posOffset>
                      </wp:positionH>
                      <wp:positionV relativeFrom="paragraph">
                        <wp:posOffset>11799</wp:posOffset>
                      </wp:positionV>
                      <wp:extent cx="1007110" cy="496570"/>
                      <wp:effectExtent l="38100" t="0" r="21590" b="5588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7110" cy="496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353F187" id="Прямая со стрелкой 117" o:spid="_x0000_s1026" type="#_x0000_t32" style="position:absolute;margin-left:288.95pt;margin-top:.95pt;width:79.3pt;height:39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90D3E" wp14:editId="081DCDA2">
                      <wp:simplePos x="0" y="0"/>
                      <wp:positionH relativeFrom="column">
                        <wp:posOffset>3707966</wp:posOffset>
                      </wp:positionH>
                      <wp:positionV relativeFrom="paragraph">
                        <wp:posOffset>11798</wp:posOffset>
                      </wp:positionV>
                      <wp:extent cx="2747277" cy="496904"/>
                      <wp:effectExtent l="38100" t="0" r="15240" b="7493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277" cy="496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920D1F5" id="Прямая со стрелкой 118" o:spid="_x0000_s1026" type="#_x0000_t32" style="position:absolute;margin-left:291.95pt;margin-top:.95pt;width:216.3pt;height:39.1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 wp14:anchorId="7A66659D" wp14:editId="455526DB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C06BE8" wp14:editId="66F8A701">
                      <wp:simplePos x="0" y="0"/>
                      <wp:positionH relativeFrom="column">
                        <wp:posOffset>3647728</wp:posOffset>
                      </wp:positionH>
                      <wp:positionV relativeFrom="paragraph">
                        <wp:posOffset>85725</wp:posOffset>
                      </wp:positionV>
                      <wp:extent cx="96867" cy="166255"/>
                      <wp:effectExtent l="0" t="0" r="0" b="5715"/>
                      <wp:wrapNone/>
                      <wp:docPr id="119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71AB3E7" id="Стрелка вниз 66" o:spid="_x0000_s1026" type="#_x0000_t67" style="position:absolute;margin-left:287.2pt;margin-top:6.75pt;width:7.65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</w:t>
            </w:r>
            <w:proofErr w:type="spellStart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тьютором</w:t>
            </w:r>
            <w:proofErr w:type="spellEnd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7CA" wp14:editId="6436A5D5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4DA7C" wp14:editId="46BE956C">
                      <wp:simplePos x="0" y="0"/>
                      <wp:positionH relativeFrom="column">
                        <wp:posOffset>3650673</wp:posOffset>
                      </wp:positionH>
                      <wp:positionV relativeFrom="paragraph">
                        <wp:posOffset>56227</wp:posOffset>
                      </wp:positionV>
                      <wp:extent cx="96867" cy="166255"/>
                      <wp:effectExtent l="0" t="0" r="0" b="5715"/>
                      <wp:wrapNone/>
                      <wp:docPr id="120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2C507A5" id="Стрелка вниз 66" o:spid="_x0000_s1026" type="#_x0000_t67" style="position:absolute;margin-left:287.45pt;margin-top:4.45pt;width:7.6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729ED" wp14:editId="2E902CD6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4C902" wp14:editId="7470459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lastRenderedPageBreak/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«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образовании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специальность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Реквизиты распоряжения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Минобрнауки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РД об установлении квалификационных категорий педагогическим работникам организаций, осуществляющих образовательную деятельность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Дата прохождения диагностики уровня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здоровьесберегающих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деятельностного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способностей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4"/>
        <w:gridCol w:w="4730"/>
        <w:gridCol w:w="7513"/>
      </w:tblGrid>
      <w:tr w:rsidR="0033515D" w:rsidRPr="00311EF6" w:rsidTr="00847EF7">
        <w:tc>
          <w:tcPr>
            <w:tcW w:w="6374" w:type="dxa"/>
            <w:gridSpan w:val="2"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847EF7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847EF7">
        <w:tc>
          <w:tcPr>
            <w:tcW w:w="6374" w:type="dxa"/>
            <w:gridSpan w:val="2"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847EF7">
        <w:tc>
          <w:tcPr>
            <w:tcW w:w="1644" w:type="dxa"/>
            <w:vMerge w:val="restart"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847EF7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847EF7">
        <w:tc>
          <w:tcPr>
            <w:tcW w:w="1644" w:type="dxa"/>
            <w:vMerge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847EF7">
        <w:tc>
          <w:tcPr>
            <w:tcW w:w="1644" w:type="dxa"/>
            <w:vMerge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847EF7">
        <w:tc>
          <w:tcPr>
            <w:tcW w:w="1644" w:type="dxa"/>
            <w:vMerge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847EF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событий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</w:t>
      </w:r>
      <w:proofErr w:type="spellStart"/>
      <w:r w:rsidRPr="001F0746">
        <w:rPr>
          <w:rFonts w:ascii="Times New Roman" w:eastAsia="Times New Roman" w:hAnsi="Times New Roman" w:cs="Times New Roman"/>
          <w:color w:val="000000" w:themeColor="text1"/>
        </w:rPr>
        <w:t>диро.рф</w:t>
      </w:r>
      <w:proofErr w:type="spellEnd"/>
      <w:r w:rsidRPr="001F0746">
        <w:rPr>
          <w:rFonts w:ascii="Times New Roman" w:eastAsia="Times New Roman" w:hAnsi="Times New Roman" w:cs="Times New Roman"/>
          <w:color w:val="000000" w:themeColor="text1"/>
        </w:rPr>
        <w:t>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 xml:space="preserve">ФГАОУ ДПО «Академия </w:t>
      </w:r>
      <w:proofErr w:type="spellStart"/>
      <w:r w:rsidRPr="001F0746">
        <w:rPr>
          <w:rStyle w:val="a3"/>
          <w:rFonts w:ascii="Times New Roman" w:hAnsi="Times New Roman" w:cs="Times New Roman"/>
        </w:rPr>
        <w:t>Минпросвещения</w:t>
      </w:r>
      <w:proofErr w:type="spellEnd"/>
      <w:r w:rsidRPr="001F0746">
        <w:rPr>
          <w:rStyle w:val="a3"/>
          <w:rFonts w:ascii="Times New Roman" w:hAnsi="Times New Roman" w:cs="Times New Roman"/>
        </w:rPr>
        <w:t xml:space="preserve">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847EF7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847EF7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часов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прохождения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847EF7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2. Низкий уровень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цифровых компетенций.</w:t>
            </w:r>
          </w:p>
          <w:p w:rsidR="0033515D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направленных на формирование и развитие</w:t>
            </w:r>
          </w:p>
          <w:p w:rsidR="0033515D" w:rsidRPr="00CC6AD1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847EF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847EF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847EF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847EF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847E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lastRenderedPageBreak/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из перечня организаций, определенных </w:t>
      </w:r>
      <w:proofErr w:type="spellStart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Минпросвещения</w:t>
      </w:r>
      <w:proofErr w:type="spellEnd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 России для осуществления научно-методического и методического обеспечение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847EF7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дефицитов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информация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необходимости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847EF7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847EF7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 xml:space="preserve">Методический </w:t>
            </w:r>
            <w:proofErr w:type="spellStart"/>
            <w:r w:rsidRPr="0034176B">
              <w:rPr>
                <w:color w:val="000000" w:themeColor="text1"/>
                <w:sz w:val="22"/>
                <w:szCs w:val="22"/>
              </w:rPr>
              <w:t>видеоурок</w:t>
            </w:r>
            <w:proofErr w:type="spellEnd"/>
            <w:r w:rsidRPr="0034176B">
              <w:rPr>
                <w:color w:val="000000" w:themeColor="text1"/>
                <w:sz w:val="22"/>
                <w:szCs w:val="22"/>
              </w:rPr>
              <w:t xml:space="preserve"> «</w:t>
            </w:r>
            <w:hyperlink r:id="rId48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847EF7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847EF7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847EF7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49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847EF7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Недостаточный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глобальных компетенций как компонента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847EF7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</w:t>
            </w:r>
            <w:proofErr w:type="spellEnd"/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847EF7" w:rsidP="00847EF7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0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847EF7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1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школа.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847EF7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847EF7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847EF7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 xml:space="preserve">Формирование </w:t>
              </w:r>
              <w:proofErr w:type="spellStart"/>
              <w:r w:rsidRPr="0034176B">
                <w:rPr>
                  <w:rStyle w:val="a9"/>
                  <w:color w:val="000000" w:themeColor="text1"/>
                </w:rPr>
                <w:t>метапредметных</w:t>
              </w:r>
              <w:proofErr w:type="spellEnd"/>
              <w:r w:rsidRPr="0034176B">
                <w:rPr>
                  <w:rStyle w:val="a9"/>
                  <w:color w:val="000000" w:themeColor="text1"/>
                </w:rPr>
                <w:t xml:space="preserve">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847EF7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847EF7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3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847EF7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847EF7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математических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847EF7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847EF7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Вебинар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«Особенности реализации ФГОС начального общего образования в фокусе предмета «Окружающий </w:t>
            </w:r>
            <w:proofErr w:type="gram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мир»  </w:t>
            </w:r>
            <w:proofErr w:type="gramEnd"/>
          </w:p>
        </w:tc>
        <w:tc>
          <w:tcPr>
            <w:tcW w:w="2405" w:type="dxa"/>
            <w:shd w:val="clear" w:color="auto" w:fill="auto"/>
          </w:tcPr>
          <w:p w:rsidR="0033515D" w:rsidRPr="0034176B" w:rsidRDefault="00847EF7" w:rsidP="00847EF7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5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847EF7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Конструктор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847EF7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847EF7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поведения детей и подростков в образовательных организациях»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847EF7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847EF7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847EF7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847EF7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6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847EF7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847EF7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575BF">
              <w:rPr>
                <w:rFonts w:ascii="Times New Roman" w:hAnsi="Times New Roman" w:cs="Times New Roman"/>
                <w:color w:val="000000" w:themeColor="text1"/>
              </w:rPr>
              <w:lastRenderedPageBreak/>
              <w:t>Яндекс.Учебник</w:t>
            </w:r>
            <w:proofErr w:type="spellEnd"/>
            <w:r w:rsidRPr="00B575BF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пространство и управление классом</w:t>
            </w:r>
          </w:p>
          <w:p w:rsidR="0033515D" w:rsidRDefault="0033515D" w:rsidP="00847EF7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847EF7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847EF7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7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847EF7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847EF7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величины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847EF7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847EF7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847EF7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847EF7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декабрь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847EF7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847EF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proofErr w:type="gramEnd"/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Тьютор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Положение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педагогических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субъектов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использования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региональной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 xml:space="preserve">, разрабатывающим показатели эффективности их работы, оказывающим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подходов к совершенствованию региональных систем научно-методического сопровождения педагогов с учетом специфики регионов;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вариативных моделей непрерывного педагогического образования, включая среднее профессиональное и дополнительное профессиональное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 xml:space="preserve"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управленческих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методической (научно-методической) работы в образовательных организациях, региональный орган исполнительной власти, осуществляющи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управленческих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21 июля 2020 г. № 474 «О национальных целях развития Российской Федерации на период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от 31 декабря 2019 г. № 3273- p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педагогического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16 декабря 2020 г. № P-174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распоряжение Министерства просвещения Российской Федерации от 4 февраля 2021 г. № Р-33 «Об утверждении методических рекомендаций по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управленческих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управленческих кадров обусловлены закрепленными должностными обязанностями, связанными с управлением процессами, ресурсами, кадрами, результатами и требованиями в области управления информацией.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результатов профессиональной деятельности – 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результатов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инструментария,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отдель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 xml:space="preserve">в рамках входного/итогового тестирования при обучении по дополнительной профессиональной программе повышения квалификации (далее ДПП ПK). Тематика ДПП ПK определяет направленность диагностических заданий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преимущественно базового уровня сложности. Высокий уровень дефицита методических, психолого-педагогических, коммуникативных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7938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отсутствие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847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Профессиональнее развитие в области предметных компетенций на основе неформального и </w:t>
            </w: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Инструментарием диагностики профессиональных дефицитов на основании стандартизированных оценочных процедур являются тесты с заданиями закрытого и открытого типа. Тестирование является приоритетной процедурой диагностики, поскольку позволяет получить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3.6.1. Типы заданий: задания с выбором одного правильного ответа, задания с множественным выбором, задания на установление соответствия,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исключение качественных характеристик (эффективно, оптимально, достаточно и т. п.) или пояснение их через количественные характеристики;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проектирование вариантов ответа по одному основанию (например, если один вариант ответа является конкретным, частным случаем,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фасетных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ограничения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каждое задание должно быть нацелено на конкретное дополнение, место для которого обозначается (например, прочерком или точками);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стимульную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работников: при планировании и проведении учебных занятий, формировании мотивации к обучению, организации учебной деятельности, оценивании учебных достижений, применении цифровых инструментов при обучении, взаимодействии с обучающимися,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кадров: при планировании работы образовательной организации, реализации требований федеральных государственных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защиты персональных данных, открытости и доступности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структурированный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профессиональной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анкеты делятся на закрытые (на основе выбора из готового меню), полузакрытые (меню предусматривает возможность самостоятельного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6. Диагностика профессиональных дефицитов на основании экспертной оценки практической деятельности педагогических работников.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Диагностика профессиональных дефицитов управленческих кадров может производиться по итогам экспертной оценки в рамках аттестационных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 xml:space="preserve">Оператором диагностики может выступать ЦНППМ или одна из организаций, реализующих дополнительное профессиональное образование. Оператор диагностики профессиональных дефицитов назначается региональным органом исполнительной власти, осуществляющим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комиссий по разработке диагностических материалов, варианты диагностических заданий, критерии их оценивания, критерии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диагностических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региональных комиссий (далее PK), участвующих в процедуре диагностики, включая председателей и заместителей председателей,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конфликтных комиссий, определение порядка подачи и рассмотрения апелляций по вопросам нарушения порядка, несогласия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день проведения диагностики в ППД присутствуют руководитель и организаторы диагностики, не менее одного члена PK, технический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Пакет диагностических материалов для каждого участника диагностики включает диагностические задания, бланки регистрации, бланки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кypсов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проведен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внутренней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(предметными, методическими, психолого-педагогическими,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руководителей образовательных организаций.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периодичности.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дефицитарного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профиля работника, на основании которого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847EF7">
        <w:tc>
          <w:tcPr>
            <w:tcW w:w="561" w:type="dxa"/>
          </w:tcPr>
          <w:p w:rsidR="00127E1F" w:rsidRPr="00343B8F" w:rsidRDefault="00127E1F" w:rsidP="00847EF7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847EF7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847EF7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847EF7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847EF7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847EF7">
        <w:tc>
          <w:tcPr>
            <w:tcW w:w="561" w:type="dxa"/>
            <w:vMerge w:val="restart"/>
          </w:tcPr>
          <w:p w:rsidR="00127E1F" w:rsidRPr="00343B8F" w:rsidRDefault="00127E1F" w:rsidP="00847EF7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847EF7">
            <w:pPr>
              <w:rPr>
                <w:b/>
              </w:rPr>
            </w:pPr>
            <w:proofErr w:type="spellStart"/>
            <w:proofErr w:type="gramStart"/>
            <w:r w:rsidRPr="00CD5F70">
              <w:rPr>
                <w:b/>
              </w:rPr>
              <w:t>Подготови</w:t>
            </w:r>
            <w:proofErr w:type="spellEnd"/>
            <w:r>
              <w:rPr>
                <w:b/>
              </w:rPr>
              <w:t>-</w:t>
            </w:r>
            <w:r w:rsidRPr="00CD5F70">
              <w:rPr>
                <w:b/>
              </w:rPr>
              <w:t>тельный</w:t>
            </w:r>
            <w:proofErr w:type="gramEnd"/>
            <w:r w:rsidRPr="00CD5F70">
              <w:rPr>
                <w:b/>
              </w:rPr>
              <w:t xml:space="preserve"> </w:t>
            </w:r>
          </w:p>
        </w:tc>
        <w:tc>
          <w:tcPr>
            <w:tcW w:w="6095" w:type="dxa"/>
          </w:tcPr>
          <w:p w:rsidR="00127E1F" w:rsidRPr="00343B8F" w:rsidRDefault="00127E1F" w:rsidP="00847EF7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Положения и электронную ссылку на данный документ</w:t>
            </w: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Pr="00343B8F" w:rsidRDefault="00127E1F" w:rsidP="00847EF7">
            <w:r>
              <w:t>Приказ о назначении куратора/ответственного за реализацию наставнической деятельности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Pr="00343B8F" w:rsidRDefault="00127E1F" w:rsidP="00847EF7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Pr="00343B8F" w:rsidRDefault="00127E1F" w:rsidP="00847EF7">
            <w:r>
              <w:t>Составление списка наставляемых с определением тематики совместной деятельности с наставником (на основе профессиональных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Pr="00343B8F" w:rsidRDefault="00127E1F" w:rsidP="00847EF7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Pr="00343B8F" w:rsidRDefault="00127E1F" w:rsidP="00847EF7">
            <w:r>
              <w:t>Назначение наставников приказом руководителя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Pr="00343B8F" w:rsidRDefault="00127E1F" w:rsidP="00847EF7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дорожной карты и электронную ссылку на данный документ</w:t>
            </w:r>
          </w:p>
        </w:tc>
      </w:tr>
      <w:tr w:rsidR="00127E1F" w:rsidRPr="00343B8F" w:rsidTr="00847EF7">
        <w:tc>
          <w:tcPr>
            <w:tcW w:w="561" w:type="dxa"/>
          </w:tcPr>
          <w:p w:rsidR="00127E1F" w:rsidRPr="00343B8F" w:rsidRDefault="00127E1F" w:rsidP="00847EF7">
            <w:r>
              <w:lastRenderedPageBreak/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Диагностический</w:t>
            </w:r>
          </w:p>
        </w:tc>
        <w:tc>
          <w:tcPr>
            <w:tcW w:w="6095" w:type="dxa"/>
          </w:tcPr>
          <w:p w:rsidR="00127E1F" w:rsidRPr="008457EE" w:rsidRDefault="00127E1F" w:rsidP="00847EF7">
            <w:r w:rsidRPr="008457EE">
              <w:t>Выявление первоначального уровня профессионализма педагогов школы</w:t>
            </w:r>
            <w:r>
              <w:t xml:space="preserve"> (выявление индивидуальных потребностей педагогов)</w:t>
            </w:r>
            <w:r w:rsidRPr="008457EE">
              <w:t>:</w:t>
            </w:r>
          </w:p>
          <w:p w:rsidR="00127E1F" w:rsidRPr="00343B8F" w:rsidRDefault="00127E1F" w:rsidP="00847EF7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 xml:space="preserve">наблюдение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</w:p>
        </w:tc>
      </w:tr>
      <w:tr w:rsidR="00127E1F" w:rsidRPr="00343B8F" w:rsidTr="00847EF7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847EF7">
            <w:r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847EF7">
            <w:proofErr w:type="spellStart"/>
            <w:proofErr w:type="gramStart"/>
            <w:r>
              <w:t>Проектиро-вочный</w:t>
            </w:r>
            <w:proofErr w:type="spellEnd"/>
            <w:proofErr w:type="gramEnd"/>
          </w:p>
        </w:tc>
        <w:tc>
          <w:tcPr>
            <w:tcW w:w="6095" w:type="dxa"/>
          </w:tcPr>
          <w:p w:rsidR="00127E1F" w:rsidRPr="00343B8F" w:rsidRDefault="00127E1F" w:rsidP="00847EF7">
            <w:r>
              <w:t>Проектирование Индивидуального образовательного маршрута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Pr="00343B8F" w:rsidRDefault="00127E1F" w:rsidP="00847EF7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затруднений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Pr="00343B8F" w:rsidRDefault="00127E1F" w:rsidP="00847EF7">
            <w:r>
              <w:t>Оформление, визуализация (карта, программа, план, маршрутный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Default="00127E1F" w:rsidP="00847EF7">
            <w:r>
              <w:t>Разработка механизмов стимулирования наставнической деятельности на уровне образовательной организации (материальное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стимулирования</w:t>
            </w:r>
          </w:p>
        </w:tc>
      </w:tr>
      <w:tr w:rsidR="00127E1F" w:rsidRPr="00343B8F" w:rsidTr="00847EF7">
        <w:tc>
          <w:tcPr>
            <w:tcW w:w="561" w:type="dxa"/>
            <w:vMerge w:val="restart"/>
          </w:tcPr>
          <w:p w:rsidR="00127E1F" w:rsidRPr="00343B8F" w:rsidRDefault="00127E1F" w:rsidP="00847EF7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847EF7">
            <w:proofErr w:type="spellStart"/>
            <w:proofErr w:type="gramStart"/>
            <w:r>
              <w:t>Реализаци-онный</w:t>
            </w:r>
            <w:proofErr w:type="spellEnd"/>
            <w:proofErr w:type="gramEnd"/>
          </w:p>
        </w:tc>
        <w:tc>
          <w:tcPr>
            <w:tcW w:w="6095" w:type="dxa"/>
          </w:tcPr>
          <w:p w:rsidR="00127E1F" w:rsidRPr="00343B8F" w:rsidRDefault="00127E1F" w:rsidP="00847EF7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Pr="00343B8F" w:rsidRDefault="00127E1F" w:rsidP="00847EF7">
            <w:r>
              <w:t>- Количество созданных наставнических пар/групп с указанием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Pr="00343B8F" w:rsidRDefault="00127E1F" w:rsidP="00847EF7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Default="00127E1F" w:rsidP="00847EF7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847EF7">
        <w:tc>
          <w:tcPr>
            <w:tcW w:w="561" w:type="dxa"/>
            <w:vMerge w:val="restart"/>
          </w:tcPr>
          <w:p w:rsidR="00127E1F" w:rsidRDefault="00127E1F" w:rsidP="00847EF7">
            <w:r>
              <w:t>5.</w:t>
            </w:r>
          </w:p>
          <w:p w:rsidR="00127E1F" w:rsidRPr="00343B8F" w:rsidRDefault="00127E1F" w:rsidP="00847EF7"/>
        </w:tc>
        <w:tc>
          <w:tcPr>
            <w:tcW w:w="1561" w:type="dxa"/>
            <w:vMerge w:val="restart"/>
          </w:tcPr>
          <w:p w:rsidR="00127E1F" w:rsidRPr="00343B8F" w:rsidRDefault="00127E1F" w:rsidP="00847EF7">
            <w:r>
              <w:t>Рефлексивно-</w:t>
            </w:r>
            <w:proofErr w:type="spellStart"/>
            <w:r>
              <w:t>аналитичес</w:t>
            </w:r>
            <w:proofErr w:type="spellEnd"/>
            <w:r>
              <w:t>-кий</w:t>
            </w:r>
          </w:p>
        </w:tc>
        <w:tc>
          <w:tcPr>
            <w:tcW w:w="6095" w:type="dxa"/>
          </w:tcPr>
          <w:p w:rsidR="00127E1F" w:rsidRDefault="00127E1F" w:rsidP="00847EF7">
            <w:r>
              <w:t>Анализ наставником эффективности наставнической деятельности</w:t>
            </w:r>
          </w:p>
        </w:tc>
        <w:tc>
          <w:tcPr>
            <w:tcW w:w="4111" w:type="dxa"/>
          </w:tcPr>
          <w:p w:rsidR="00127E1F" w:rsidRPr="00343B8F" w:rsidRDefault="00127E1F" w:rsidP="00847EF7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Default="00127E1F" w:rsidP="00847EF7">
            <w:r>
              <w:t xml:space="preserve">Определение формата предъявления результата </w:t>
            </w:r>
            <w:proofErr w:type="gramStart"/>
            <w:r>
              <w:t>продвижения</w:t>
            </w:r>
            <w:proofErr w:type="gramEnd"/>
            <w:r>
              <w:t xml:space="preserve">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</w:p>
        </w:tc>
      </w:tr>
      <w:tr w:rsidR="00127E1F" w:rsidRPr="00343B8F" w:rsidTr="00847EF7">
        <w:tc>
          <w:tcPr>
            <w:tcW w:w="561" w:type="dxa"/>
            <w:vMerge/>
          </w:tcPr>
          <w:p w:rsidR="00127E1F" w:rsidRPr="00343B8F" w:rsidRDefault="00127E1F" w:rsidP="00847EF7"/>
        </w:tc>
        <w:tc>
          <w:tcPr>
            <w:tcW w:w="1561" w:type="dxa"/>
            <w:vMerge/>
          </w:tcPr>
          <w:p w:rsidR="00127E1F" w:rsidRPr="00343B8F" w:rsidRDefault="00127E1F" w:rsidP="00847EF7"/>
        </w:tc>
        <w:tc>
          <w:tcPr>
            <w:tcW w:w="6095" w:type="dxa"/>
          </w:tcPr>
          <w:p w:rsidR="00127E1F" w:rsidRPr="009D5C77" w:rsidRDefault="00127E1F" w:rsidP="00847EF7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847EF7">
            <w:r w:rsidRPr="009D5C77">
              <w:t>Привлечение внимания общественности к благородной миссии наставничества.</w:t>
            </w:r>
          </w:p>
          <w:p w:rsidR="00127E1F" w:rsidRDefault="00127E1F" w:rsidP="00847EF7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847EF7"/>
        </w:tc>
        <w:tc>
          <w:tcPr>
            <w:tcW w:w="2835" w:type="dxa"/>
          </w:tcPr>
          <w:p w:rsidR="00127E1F" w:rsidRPr="00CD5F70" w:rsidRDefault="00127E1F" w:rsidP="00847E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59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proofErr w:type="spellStart"/>
        <w:r w:rsidRPr="00DA4128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847EF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379" w:rsidRDefault="00ED7379" w:rsidP="001266F2">
      <w:pPr>
        <w:spacing w:after="0" w:line="240" w:lineRule="auto"/>
      </w:pPr>
      <w:r>
        <w:separator/>
      </w:r>
    </w:p>
  </w:endnote>
  <w:endnote w:type="continuationSeparator" w:id="0">
    <w:p w:rsidR="00ED7379" w:rsidRDefault="00ED7379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7346205"/>
      <w:docPartObj>
        <w:docPartGallery w:val="Page Numbers (Bottom of Page)"/>
        <w:docPartUnique/>
      </w:docPartObj>
    </w:sdtPr>
    <w:sdtContent>
      <w:p w:rsidR="00847EF7" w:rsidRDefault="00847EF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2AB4">
          <w:rPr>
            <w:noProof/>
          </w:rPr>
          <w:t>32</w:t>
        </w:r>
        <w:r>
          <w:fldChar w:fldCharType="end"/>
        </w:r>
      </w:p>
    </w:sdtContent>
  </w:sdt>
  <w:p w:rsidR="00847EF7" w:rsidRDefault="00847EF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6606898"/>
      <w:docPartObj>
        <w:docPartGallery w:val="Page Numbers (Bottom of Page)"/>
        <w:docPartUnique/>
      </w:docPartObj>
    </w:sdtPr>
    <w:sdtContent>
      <w:p w:rsidR="00847EF7" w:rsidRDefault="00847EF7">
        <w:pPr>
          <w:pStyle w:val="ac"/>
          <w:jc w:val="center"/>
        </w:pPr>
      </w:p>
    </w:sdtContent>
  </w:sdt>
  <w:p w:rsidR="00847EF7" w:rsidRDefault="00847EF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379" w:rsidRDefault="00ED7379" w:rsidP="001266F2">
      <w:pPr>
        <w:spacing w:after="0" w:line="240" w:lineRule="auto"/>
      </w:pPr>
      <w:r>
        <w:separator/>
      </w:r>
    </w:p>
  </w:footnote>
  <w:footnote w:type="continuationSeparator" w:id="0">
    <w:p w:rsidR="00ED7379" w:rsidRDefault="00ED7379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EF7" w:rsidRDefault="00847EF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 w15:restartNumberingAfterBreak="0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 w15:restartNumberingAfterBreak="0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 w15:restartNumberingAfterBreak="0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 w15:restartNumberingAfterBreak="0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 w15:restartNumberingAfterBreak="0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 w15:restartNumberingAfterBreak="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 w15:restartNumberingAfterBreak="0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 w15:restartNumberingAfterBreak="0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 w15:restartNumberingAfterBreak="0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72AB4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47EF7"/>
    <w:rsid w:val="00866C14"/>
    <w:rsid w:val="0088324E"/>
    <w:rsid w:val="00891560"/>
    <w:rsid w:val="0089472F"/>
    <w:rsid w:val="008B0ED2"/>
    <w:rsid w:val="008B4996"/>
    <w:rsid w:val="008B4FAA"/>
    <w:rsid w:val="008D7C67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A179B4"/>
    <w:rsid w:val="00A40F30"/>
    <w:rsid w:val="00AB0A12"/>
    <w:rsid w:val="00AD1BF6"/>
    <w:rsid w:val="00AF19BD"/>
    <w:rsid w:val="00B07DDB"/>
    <w:rsid w:val="00B35C89"/>
    <w:rsid w:val="00B71FB0"/>
    <w:rsid w:val="00BB254C"/>
    <w:rsid w:val="00BB27C6"/>
    <w:rsid w:val="00BB7526"/>
    <w:rsid w:val="00BC534C"/>
    <w:rsid w:val="00BE132B"/>
    <w:rsid w:val="00BE15B6"/>
    <w:rsid w:val="00BF3CED"/>
    <w:rsid w:val="00BF494B"/>
    <w:rsid w:val="00C261EA"/>
    <w:rsid w:val="00C35108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42AA2"/>
    <w:rsid w:val="00E460EB"/>
    <w:rsid w:val="00E52F6C"/>
    <w:rsid w:val="00E63354"/>
    <w:rsid w:val="00E75E8D"/>
    <w:rsid w:val="00E769D2"/>
    <w:rsid w:val="00E85C41"/>
    <w:rsid w:val="00EA356E"/>
    <w:rsid w:val="00EA465D"/>
    <w:rsid w:val="00EC2863"/>
    <w:rsid w:val="00ED7379"/>
    <w:rsid w:val="00F0160C"/>
    <w:rsid w:val="00F200A3"/>
    <w:rsid w:val="00F26B59"/>
    <w:rsid w:val="00F43AB1"/>
    <w:rsid w:val="00F60275"/>
    <w:rsid w:val="00F64799"/>
    <w:rsid w:val="00F76D46"/>
    <w:rsid w:val="00FA194B"/>
    <w:rsid w:val="00FE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94D5CC-004C-4DB9-9534-D47B60F5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dagminobr.ru/documenty/prikazi_minobrnauki_rd/prikaz_0502123322_ot_14_marta_2022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9.png"/><Relationship Id="rId21" Type="http://schemas.openxmlformats.org/officeDocument/2006/relationships/footer" Target="footer2.xml"/><Relationship Id="rId34" Type="http://schemas.microsoft.com/office/2007/relationships/hdphoto" Target="media/hdphoto4.wdp"/><Relationship Id="rId42" Type="http://schemas.openxmlformats.org/officeDocument/2006/relationships/image" Target="media/image21.png"/><Relationship Id="rId47" Type="http://schemas.microsoft.com/office/2007/relationships/hdphoto" Target="media/hdphoto9.wdp"/><Relationship Id="rId50" Type="http://schemas.openxmlformats.org/officeDocument/2006/relationships/hyperlink" Target="https://apkpro.ru/fmc/" TargetMode="External"/><Relationship Id="rId55" Type="http://schemas.openxmlformats.org/officeDocument/2006/relationships/hyperlink" Target="https://apkpro.ru/fmc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350611183" TargetMode="External"/><Relationship Id="rId20" Type="http://schemas.openxmlformats.org/officeDocument/2006/relationships/footer" Target="footer1.xml"/><Relationship Id="rId29" Type="http://schemas.openxmlformats.org/officeDocument/2006/relationships/image" Target="media/image12.png"/><Relationship Id="rId41" Type="http://schemas.microsoft.com/office/2007/relationships/hdphoto" Target="media/hdphoto6.wdp"/><Relationship Id="rId54" Type="http://schemas.openxmlformats.org/officeDocument/2006/relationships/hyperlink" Target="https://edsoo.ru/Klassifikaciya_matematicheskih_obektov_po_raznim_osnovaniyam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microsoft.com/office/2007/relationships/hdphoto" Target="media/hdphoto5.wdp"/><Relationship Id="rId40" Type="http://schemas.openxmlformats.org/officeDocument/2006/relationships/image" Target="media/image20.png"/><Relationship Id="rId45" Type="http://schemas.microsoft.com/office/2007/relationships/hdphoto" Target="media/hdphoto8.wdp"/><Relationship Id="rId53" Type="http://schemas.openxmlformats.org/officeDocument/2006/relationships/hyperlink" Target="https://resh.edu.ru/subject/13/" TargetMode="External"/><Relationship Id="rId58" Type="http://schemas.openxmlformats.org/officeDocument/2006/relationships/hyperlink" Target="https://resh.edu.ru/subject/1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4112504" TargetMode="External"/><Relationship Id="rId23" Type="http://schemas.openxmlformats.org/officeDocument/2006/relationships/header" Target="header1.xm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hyperlink" Target="https://edsoo.ru/Chelovek_tvorec_kulturnih_cennostej_Iz_istorii_pismennosti.htm" TargetMode="External"/><Relationship Id="rId57" Type="http://schemas.openxmlformats.org/officeDocument/2006/relationships/hyperlink" Target="https://resh.edu.ru/subject/43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dagminobr.ru/" TargetMode="External"/><Relationship Id="rId31" Type="http://schemas.microsoft.com/office/2007/relationships/hdphoto" Target="media/hdphoto3.wdp"/><Relationship Id="rId44" Type="http://schemas.openxmlformats.org/officeDocument/2006/relationships/image" Target="media/image22.png"/><Relationship Id="rId52" Type="http://schemas.openxmlformats.org/officeDocument/2006/relationships/hyperlink" Target="https://edsoo.ru/Formirovanie_metapredmetnih_rezultatov_obucheniya_mladshih_shkolnikov.ht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cs.cntd.ru/document/56411250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microsoft.com/office/2007/relationships/hdphoto" Target="media/hdphoto7.wdp"/><Relationship Id="rId48" Type="http://schemas.openxmlformats.org/officeDocument/2006/relationships/hyperlink" Target="https://edsoo.ru/Tekstovaya_deyatelnost_uchaschihsya_4_klassa.htm" TargetMode="External"/><Relationship Id="rId56" Type="http://schemas.openxmlformats.org/officeDocument/2006/relationships/hyperlink" Target="https://resh.edu.ru/subject/43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dsoo.ru/Russkij_yazik_Nachalnaya_shkola_Rabotaem_s_tekstom_opisaniem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microsoft.com/office/2007/relationships/hdphoto" Target="media/hdphoto2.wdp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hyperlink" Target="mailto:NastavnikRMC@cpmr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ACDB5-99C7-4897-91C5-1B7C6F08F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</Pages>
  <Words>34170</Words>
  <Characters>194769</Characters>
  <Application>Microsoft Office Word</Application>
  <DocSecurity>0</DocSecurity>
  <Lines>1623</Lines>
  <Paragraphs>456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Admin05</cp:lastModifiedBy>
  <cp:revision>121</cp:revision>
  <cp:lastPrinted>2022-12-12T11:56:00Z</cp:lastPrinted>
  <dcterms:created xsi:type="dcterms:W3CDTF">2022-12-07T13:13:00Z</dcterms:created>
  <dcterms:modified xsi:type="dcterms:W3CDTF">2023-01-31T09:10:00Z</dcterms:modified>
</cp:coreProperties>
</file>